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27CB2B44" w:rsidR="00537809" w:rsidRPr="00734F35" w:rsidRDefault="00537809" w:rsidP="00537809">
      <w:pPr>
        <w:pStyle w:val="Header"/>
        <w:tabs>
          <w:tab w:val="right" w:pos="9639"/>
        </w:tabs>
        <w:rPr>
          <w:bCs/>
          <w:i/>
          <w:noProof w:val="0"/>
          <w:sz w:val="24"/>
          <w:szCs w:val="24"/>
        </w:rPr>
      </w:pPr>
      <w:r w:rsidRPr="00734F35">
        <w:rPr>
          <w:bCs/>
          <w:noProof w:val="0"/>
          <w:sz w:val="24"/>
          <w:szCs w:val="24"/>
        </w:rPr>
        <w:t>3GPP TSG-</w:t>
      </w:r>
      <w:r w:rsidR="001B64D0" w:rsidRPr="00734F35">
        <w:rPr>
          <w:bCs/>
          <w:noProof w:val="0"/>
          <w:sz w:val="24"/>
          <w:szCs w:val="24"/>
        </w:rPr>
        <w:t>SA</w:t>
      </w:r>
      <w:r w:rsidRPr="00734F35">
        <w:rPr>
          <w:bCs/>
          <w:noProof w:val="0"/>
          <w:sz w:val="24"/>
          <w:szCs w:val="24"/>
        </w:rPr>
        <w:t xml:space="preserve"> WG</w:t>
      </w:r>
      <w:r w:rsidR="001B64D0" w:rsidRPr="00734F35">
        <w:rPr>
          <w:bCs/>
          <w:noProof w:val="0"/>
          <w:sz w:val="24"/>
          <w:szCs w:val="24"/>
        </w:rPr>
        <w:t>2</w:t>
      </w:r>
      <w:r w:rsidRPr="00734F35">
        <w:rPr>
          <w:bCs/>
          <w:noProof w:val="0"/>
          <w:sz w:val="24"/>
          <w:szCs w:val="24"/>
        </w:rPr>
        <w:t xml:space="preserve"> Meeting #1</w:t>
      </w:r>
      <w:r w:rsidR="00141F35">
        <w:rPr>
          <w:bCs/>
          <w:noProof w:val="0"/>
          <w:sz w:val="24"/>
          <w:szCs w:val="24"/>
        </w:rPr>
        <w:t>71</w:t>
      </w:r>
      <w:r w:rsidRPr="00734F35">
        <w:rPr>
          <w:bCs/>
          <w:noProof w:val="0"/>
          <w:sz w:val="24"/>
          <w:szCs w:val="24"/>
        </w:rPr>
        <w:tab/>
      </w:r>
      <w:r w:rsidR="00F81E76" w:rsidRPr="00F81E76">
        <w:rPr>
          <w:bCs/>
          <w:noProof w:val="0"/>
          <w:sz w:val="24"/>
          <w:szCs w:val="24"/>
        </w:rPr>
        <w:t>S2-2508634</w:t>
      </w:r>
    </w:p>
    <w:p w14:paraId="11776FA6" w14:textId="4CCDBE2F" w:rsidR="00A209D6" w:rsidRPr="00734F35" w:rsidRDefault="007166BA" w:rsidP="00A209D6">
      <w:pPr>
        <w:pStyle w:val="Header"/>
        <w:tabs>
          <w:tab w:val="right" w:pos="9639"/>
        </w:tabs>
        <w:rPr>
          <w:rFonts w:eastAsia="SimSun"/>
          <w:bCs/>
          <w:sz w:val="24"/>
          <w:szCs w:val="24"/>
          <w:lang w:eastAsia="zh-CN"/>
        </w:rPr>
      </w:pPr>
      <w:r>
        <w:rPr>
          <w:rFonts w:cs="Arial"/>
          <w:bCs/>
          <w:sz w:val="24"/>
        </w:rPr>
        <w:t>Wuhan, China, 13-1</w:t>
      </w:r>
      <w:r w:rsidR="00B51094">
        <w:rPr>
          <w:rFonts w:cs="Arial"/>
          <w:bCs/>
          <w:sz w:val="24"/>
        </w:rPr>
        <w:t>7</w:t>
      </w:r>
      <w:r>
        <w:rPr>
          <w:rFonts w:cs="Arial"/>
          <w:bCs/>
          <w:sz w:val="24"/>
        </w:rPr>
        <w:t xml:space="preserve"> October</w:t>
      </w:r>
      <w:r w:rsidR="000D2E37" w:rsidRPr="00734F35">
        <w:rPr>
          <w:rFonts w:cs="Arial"/>
          <w:bCs/>
          <w:sz w:val="24"/>
        </w:rPr>
        <w:t xml:space="preserve"> </w:t>
      </w:r>
      <w:r w:rsidR="00B33C26" w:rsidRPr="00734F35">
        <w:rPr>
          <w:rFonts w:cs="Arial"/>
          <w:bCs/>
          <w:sz w:val="24"/>
        </w:rPr>
        <w:t>2025</w:t>
      </w:r>
      <w:r w:rsidR="00A209D6" w:rsidRPr="00734F35">
        <w:rPr>
          <w:rFonts w:eastAsia="SimSun"/>
          <w:noProof w:val="0"/>
          <w:sz w:val="24"/>
          <w:szCs w:val="24"/>
          <w:lang w:eastAsia="zh-CN"/>
        </w:rPr>
        <w:tab/>
      </w:r>
    </w:p>
    <w:p w14:paraId="403CB9C0" w14:textId="77777777" w:rsidR="00A209D6" w:rsidRPr="00734F35" w:rsidRDefault="00A209D6" w:rsidP="00A209D6">
      <w:pPr>
        <w:pStyle w:val="Header"/>
        <w:rPr>
          <w:bCs/>
          <w:noProof w:val="0"/>
          <w:sz w:val="24"/>
        </w:rPr>
      </w:pPr>
    </w:p>
    <w:p w14:paraId="310B92C9" w14:textId="48DAF422" w:rsidR="00446C3A" w:rsidRPr="00734F35" w:rsidRDefault="00446C3A" w:rsidP="00446C3A">
      <w:pPr>
        <w:pStyle w:val="CRCoverPage"/>
        <w:tabs>
          <w:tab w:val="left" w:pos="1985"/>
        </w:tabs>
        <w:rPr>
          <w:rFonts w:cs="Arial"/>
          <w:b/>
          <w:bCs/>
          <w:sz w:val="24"/>
          <w:lang w:eastAsia="ja-JP"/>
        </w:rPr>
      </w:pPr>
      <w:r w:rsidRPr="00734F35">
        <w:rPr>
          <w:rFonts w:cs="Arial"/>
          <w:b/>
          <w:bCs/>
          <w:sz w:val="24"/>
        </w:rPr>
        <w:t>Agenda item:</w:t>
      </w:r>
      <w:r w:rsidRPr="00734F35">
        <w:rPr>
          <w:rFonts w:cs="Arial"/>
          <w:b/>
          <w:bCs/>
          <w:sz w:val="24"/>
        </w:rPr>
        <w:tab/>
      </w:r>
      <w:r w:rsidR="00B328E5" w:rsidRPr="00734F35">
        <w:rPr>
          <w:rFonts w:cs="Arial"/>
          <w:b/>
          <w:bCs/>
          <w:sz w:val="24"/>
          <w:lang w:eastAsia="ja-JP"/>
        </w:rPr>
        <w:t>19.</w:t>
      </w:r>
      <w:r w:rsidR="00361629" w:rsidRPr="00734F35">
        <w:rPr>
          <w:rFonts w:cs="Arial"/>
          <w:b/>
          <w:bCs/>
          <w:sz w:val="24"/>
          <w:lang w:eastAsia="ja-JP"/>
        </w:rPr>
        <w:t>4</w:t>
      </w:r>
      <w:r w:rsidR="00B328E5" w:rsidRPr="00734F35">
        <w:rPr>
          <w:rFonts w:cs="Arial"/>
          <w:b/>
          <w:bCs/>
          <w:sz w:val="24"/>
          <w:lang w:eastAsia="ja-JP"/>
        </w:rPr>
        <w:t>.2</w:t>
      </w:r>
    </w:p>
    <w:p w14:paraId="36633227" w14:textId="77777777" w:rsidR="00F81E76" w:rsidRDefault="00446C3A" w:rsidP="000D2E37">
      <w:pPr>
        <w:tabs>
          <w:tab w:val="left" w:pos="1985"/>
        </w:tabs>
        <w:ind w:left="1985" w:hanging="1985"/>
        <w:rPr>
          <w:rFonts w:ascii="Arial" w:hAnsi="Arial" w:cs="Arial"/>
          <w:b/>
          <w:bCs/>
          <w:sz w:val="24"/>
        </w:rPr>
      </w:pPr>
      <w:r w:rsidRPr="00734F35">
        <w:rPr>
          <w:rFonts w:ascii="Arial" w:hAnsi="Arial" w:cs="Arial"/>
          <w:b/>
          <w:bCs/>
          <w:sz w:val="24"/>
        </w:rPr>
        <w:t>Source:</w:t>
      </w:r>
      <w:r w:rsidRPr="00734F35">
        <w:rPr>
          <w:rFonts w:ascii="Arial" w:hAnsi="Arial" w:cs="Arial"/>
          <w:b/>
          <w:bCs/>
          <w:sz w:val="24"/>
        </w:rPr>
        <w:tab/>
        <w:t>Nokia</w:t>
      </w:r>
    </w:p>
    <w:p w14:paraId="27F95232" w14:textId="1687C78E" w:rsidR="000D2E37" w:rsidRPr="00734F35" w:rsidRDefault="00F81E76" w:rsidP="000D2E37">
      <w:pPr>
        <w:tabs>
          <w:tab w:val="left" w:pos="1985"/>
        </w:tabs>
        <w:ind w:left="1985" w:hanging="1985"/>
        <w:rPr>
          <w:rFonts w:ascii="Arial" w:hAnsi="Arial" w:cs="Arial"/>
          <w:b/>
          <w:bCs/>
          <w:sz w:val="24"/>
        </w:rPr>
      </w:pPr>
      <w:r>
        <w:rPr>
          <w:rFonts w:ascii="Arial" w:hAnsi="Arial" w:cs="Arial"/>
          <w:b/>
          <w:bCs/>
          <w:sz w:val="24"/>
        </w:rPr>
        <w:t>T</w:t>
      </w:r>
      <w:r w:rsidR="00446C3A" w:rsidRPr="00734F35">
        <w:rPr>
          <w:rFonts w:ascii="Arial" w:hAnsi="Arial" w:cs="Arial"/>
          <w:b/>
          <w:bCs/>
          <w:sz w:val="24"/>
        </w:rPr>
        <w:t>itle:</w:t>
      </w:r>
      <w:r w:rsidR="00446C3A" w:rsidRPr="00734F35">
        <w:rPr>
          <w:rFonts w:ascii="Arial" w:hAnsi="Arial" w:cs="Arial"/>
          <w:b/>
          <w:bCs/>
          <w:sz w:val="24"/>
        </w:rPr>
        <w:tab/>
      </w:r>
      <w:r w:rsidR="00BA0A27" w:rsidRPr="00734F35">
        <w:rPr>
          <w:rFonts w:ascii="Arial" w:hAnsi="Arial" w:cs="Arial"/>
          <w:b/>
          <w:bCs/>
          <w:sz w:val="24"/>
        </w:rPr>
        <w:t xml:space="preserve">Discussion on </w:t>
      </w:r>
      <w:r w:rsidR="005B2DB9">
        <w:rPr>
          <w:rFonts w:ascii="Arial" w:hAnsi="Arial" w:cs="Arial"/>
          <w:b/>
          <w:bCs/>
          <w:sz w:val="24"/>
        </w:rPr>
        <w:t xml:space="preserve">overlapping </w:t>
      </w:r>
      <w:r w:rsidR="00141F35">
        <w:rPr>
          <w:rFonts w:ascii="Arial" w:hAnsi="Arial" w:cs="Arial"/>
          <w:b/>
          <w:bCs/>
          <w:sz w:val="24"/>
        </w:rPr>
        <w:t xml:space="preserve">Predefined </w:t>
      </w:r>
      <w:r w:rsidR="005B2DB9">
        <w:rPr>
          <w:rFonts w:ascii="Arial" w:hAnsi="Arial" w:cs="Arial"/>
          <w:b/>
          <w:bCs/>
          <w:sz w:val="24"/>
        </w:rPr>
        <w:t>PDRs</w:t>
      </w:r>
    </w:p>
    <w:p w14:paraId="25F387E8" w14:textId="18EF1B5C" w:rsidR="00446C3A" w:rsidRPr="00734F35" w:rsidRDefault="00446C3A" w:rsidP="000D2E37">
      <w:pPr>
        <w:tabs>
          <w:tab w:val="left" w:pos="1985"/>
        </w:tabs>
        <w:ind w:left="1985" w:hanging="1985"/>
        <w:rPr>
          <w:rFonts w:ascii="Arial" w:hAnsi="Arial" w:cs="Arial"/>
          <w:b/>
          <w:bCs/>
          <w:sz w:val="24"/>
        </w:rPr>
      </w:pPr>
      <w:r w:rsidRPr="00734F35">
        <w:rPr>
          <w:rFonts w:ascii="Arial" w:hAnsi="Arial" w:cs="Arial"/>
          <w:b/>
          <w:bCs/>
          <w:sz w:val="24"/>
        </w:rPr>
        <w:t>WI</w:t>
      </w:r>
      <w:r w:rsidR="00FA497B" w:rsidRPr="00734F35">
        <w:rPr>
          <w:rFonts w:ascii="Arial" w:hAnsi="Arial" w:cs="Arial"/>
          <w:b/>
          <w:bCs/>
          <w:sz w:val="24"/>
        </w:rPr>
        <w:t>/Release</w:t>
      </w:r>
      <w:r w:rsidRPr="00734F35">
        <w:rPr>
          <w:rFonts w:ascii="Arial" w:hAnsi="Arial" w:cs="Arial"/>
          <w:b/>
          <w:bCs/>
          <w:sz w:val="24"/>
        </w:rPr>
        <w:t>:</w:t>
      </w:r>
      <w:r w:rsidRPr="00734F35">
        <w:rPr>
          <w:rFonts w:ascii="Arial" w:hAnsi="Arial" w:cs="Arial"/>
          <w:b/>
          <w:bCs/>
          <w:sz w:val="24"/>
        </w:rPr>
        <w:tab/>
      </w:r>
      <w:r w:rsidR="00361629" w:rsidRPr="00734F35">
        <w:rPr>
          <w:rFonts w:ascii="Arial" w:hAnsi="Arial" w:cs="Arial"/>
          <w:b/>
          <w:bCs/>
          <w:sz w:val="24"/>
        </w:rPr>
        <w:t xml:space="preserve">EnergySys </w:t>
      </w:r>
      <w:r w:rsidR="00B328E5" w:rsidRPr="00734F35">
        <w:rPr>
          <w:rFonts w:ascii="Arial" w:hAnsi="Arial" w:cs="Arial"/>
          <w:b/>
          <w:bCs/>
          <w:sz w:val="24"/>
        </w:rPr>
        <w:t>/Rel-19</w:t>
      </w:r>
    </w:p>
    <w:p w14:paraId="6FEB19D6" w14:textId="77777777" w:rsidR="00446C3A" w:rsidRPr="00734F35" w:rsidRDefault="00446C3A" w:rsidP="00446C3A">
      <w:pPr>
        <w:tabs>
          <w:tab w:val="left" w:pos="1985"/>
        </w:tabs>
        <w:rPr>
          <w:rFonts w:ascii="Arial" w:hAnsi="Arial" w:cs="Arial"/>
          <w:b/>
          <w:bCs/>
          <w:sz w:val="24"/>
        </w:rPr>
      </w:pPr>
      <w:r w:rsidRPr="00734F35">
        <w:rPr>
          <w:rFonts w:ascii="Arial" w:hAnsi="Arial" w:cs="Arial"/>
          <w:b/>
          <w:bCs/>
          <w:sz w:val="24"/>
        </w:rPr>
        <w:t>Document for:</w:t>
      </w:r>
      <w:r w:rsidRPr="00734F35">
        <w:rPr>
          <w:rFonts w:ascii="Arial" w:hAnsi="Arial" w:cs="Arial"/>
          <w:b/>
          <w:bCs/>
          <w:sz w:val="24"/>
        </w:rPr>
        <w:tab/>
        <w:t>Discussion and Decision</w:t>
      </w:r>
    </w:p>
    <w:p w14:paraId="294B1FC1" w14:textId="179F3854" w:rsidR="00A209D6" w:rsidRPr="00734F35" w:rsidRDefault="00A209D6" w:rsidP="00A209D6">
      <w:pPr>
        <w:pStyle w:val="Heading1"/>
      </w:pPr>
      <w:r w:rsidRPr="00734F35">
        <w:t>1</w:t>
      </w:r>
      <w:r w:rsidRPr="00734F35">
        <w:tab/>
      </w:r>
      <w:r w:rsidR="00461FF4" w:rsidRPr="00734F35">
        <w:t>Discussion</w:t>
      </w:r>
    </w:p>
    <w:p w14:paraId="37E60E19" w14:textId="3DDC9311" w:rsidR="007B5018" w:rsidRDefault="00B07A5B" w:rsidP="00B07A5B">
      <w:pPr>
        <w:rPr>
          <w:rFonts w:eastAsia="SimSun"/>
          <w:lang w:eastAsia="zh-CN"/>
        </w:rPr>
      </w:pPr>
      <w:r>
        <w:rPr>
          <w:rFonts w:eastAsia="SimSun"/>
          <w:lang w:eastAsia="zh-CN"/>
        </w:rPr>
        <w:t>At SA2#1</w:t>
      </w:r>
      <w:r w:rsidR="00141F35">
        <w:rPr>
          <w:rFonts w:eastAsia="SimSun"/>
          <w:lang w:eastAsia="zh-CN"/>
        </w:rPr>
        <w:t xml:space="preserve">70 the following papers </w:t>
      </w:r>
      <w:r w:rsidR="00141F35" w:rsidRPr="00141F35">
        <w:rPr>
          <w:rFonts w:eastAsia="SimSun"/>
          <w:lang w:eastAsia="zh-CN"/>
        </w:rPr>
        <w:t xml:space="preserve"> </w:t>
      </w:r>
      <w:hyperlink r:id="rId12" w:history="1">
        <w:r w:rsidR="00141F35" w:rsidRPr="00141F35">
          <w:rPr>
            <w:rStyle w:val="Hyperlink"/>
            <w:rFonts w:cs="Arial"/>
            <w:sz w:val="16"/>
            <w:szCs w:val="16"/>
          </w:rPr>
          <w:t>S2-2506407</w:t>
        </w:r>
      </w:hyperlink>
      <w:r w:rsidR="00141F35" w:rsidRPr="00141F35">
        <w:rPr>
          <w:rFonts w:eastAsia="SimSun"/>
          <w:lang w:eastAsia="zh-CN"/>
        </w:rPr>
        <w:t xml:space="preserve"> </w:t>
      </w:r>
      <w:hyperlink r:id="rId13" w:history="1">
        <w:r w:rsidR="00141F35" w:rsidRPr="00141F35">
          <w:rPr>
            <w:rStyle w:val="Hyperlink"/>
            <w:rFonts w:cs="Arial"/>
            <w:sz w:val="16"/>
            <w:szCs w:val="16"/>
          </w:rPr>
          <w:t>S2-2506408</w:t>
        </w:r>
      </w:hyperlink>
      <w:r w:rsidR="00141F35" w:rsidRPr="00141F35">
        <w:rPr>
          <w:rFonts w:eastAsia="SimSun"/>
          <w:lang w:eastAsia="zh-CN"/>
        </w:rPr>
        <w:t xml:space="preserve"> </w:t>
      </w:r>
      <w:hyperlink r:id="rId14" w:history="1">
        <w:r w:rsidR="00141F35" w:rsidRPr="00141F35">
          <w:rPr>
            <w:rStyle w:val="Hyperlink"/>
            <w:rFonts w:cs="Arial"/>
            <w:sz w:val="16"/>
            <w:szCs w:val="16"/>
          </w:rPr>
          <w:t>S2-2506409</w:t>
        </w:r>
      </w:hyperlink>
      <w:r w:rsidR="00141F35" w:rsidRPr="00141F35">
        <w:rPr>
          <w:rFonts w:cs="Arial"/>
          <w:sz w:val="16"/>
          <w:szCs w:val="16"/>
        </w:rPr>
        <w:t xml:space="preserve"> </w:t>
      </w:r>
      <w:r w:rsidR="00141F35">
        <w:rPr>
          <w:rFonts w:eastAsia="SimSun"/>
          <w:lang w:eastAsia="zh-CN"/>
        </w:rPr>
        <w:t>were submitted, proposing to shift from the PFCP based approach on N4</w:t>
      </w:r>
      <w:r w:rsidR="007B5018">
        <w:rPr>
          <w:rFonts w:eastAsia="SimSun"/>
          <w:lang w:eastAsia="zh-CN"/>
        </w:rPr>
        <w:t xml:space="preserve"> for reporting of usage data</w:t>
      </w:r>
      <w:r w:rsidR="007166BA">
        <w:rPr>
          <w:rFonts w:eastAsia="SimSun"/>
          <w:lang w:eastAsia="zh-CN"/>
        </w:rPr>
        <w:t xml:space="preserve">, </w:t>
      </w:r>
      <w:r w:rsidR="007B5018">
        <w:rPr>
          <w:rFonts w:eastAsia="SimSun"/>
          <w:lang w:eastAsia="zh-CN"/>
        </w:rPr>
        <w:t>at the granularity requested by the EIF</w:t>
      </w:r>
      <w:r w:rsidR="007166BA">
        <w:rPr>
          <w:rFonts w:eastAsia="SimSun"/>
          <w:lang w:eastAsia="zh-CN"/>
        </w:rPr>
        <w:t>,</w:t>
      </w:r>
      <w:r w:rsidR="007B5018">
        <w:rPr>
          <w:rFonts w:eastAsia="SimSun"/>
          <w:lang w:eastAsia="zh-CN"/>
        </w:rPr>
        <w:t xml:space="preserve"> to the SMF and then onwards to the EIF,</w:t>
      </w:r>
      <w:r w:rsidR="00141F35">
        <w:rPr>
          <w:rFonts w:eastAsia="SimSun"/>
          <w:lang w:eastAsia="zh-CN"/>
        </w:rPr>
        <w:t xml:space="preserve"> to the SBI</w:t>
      </w:r>
      <w:r w:rsidR="00C228E4">
        <w:rPr>
          <w:rFonts w:eastAsia="SimSun"/>
          <w:lang w:eastAsia="zh-CN"/>
        </w:rPr>
        <w:t>-based</w:t>
      </w:r>
      <w:r w:rsidR="00141F35">
        <w:rPr>
          <w:rFonts w:eastAsia="SimSun"/>
          <w:lang w:eastAsia="zh-CN"/>
        </w:rPr>
        <w:t xml:space="preserve"> UPF exposure service</w:t>
      </w:r>
      <w:r w:rsidR="007B5018">
        <w:rPr>
          <w:rFonts w:eastAsia="SimSun"/>
          <w:lang w:eastAsia="zh-CN"/>
        </w:rPr>
        <w:t xml:space="preserve"> to EIF. The reason to do this was quoted to be the fact that f</w:t>
      </w:r>
      <w:r w:rsidR="00141F35">
        <w:rPr>
          <w:rFonts w:eastAsia="SimSun"/>
          <w:lang w:eastAsia="zh-CN"/>
        </w:rPr>
        <w:t xml:space="preserve">or the case of predefined </w:t>
      </w:r>
      <w:r w:rsidR="007B5018">
        <w:rPr>
          <w:rFonts w:eastAsia="SimSun"/>
          <w:lang w:eastAsia="zh-CN"/>
        </w:rPr>
        <w:t xml:space="preserve">PDRs (e.g. based on application identifier) the SMF is not aware of the actual Packet Filters, and only the </w:t>
      </w:r>
      <w:r w:rsidR="007166BA">
        <w:rPr>
          <w:rFonts w:eastAsia="SimSun"/>
          <w:lang w:eastAsia="zh-CN"/>
        </w:rPr>
        <w:t>UP</w:t>
      </w:r>
      <w:r w:rsidR="007B5018">
        <w:rPr>
          <w:rFonts w:eastAsia="SimSun"/>
          <w:lang w:eastAsia="zh-CN"/>
        </w:rPr>
        <w:t>F is</w:t>
      </w:r>
      <w:r w:rsidRPr="00141F35">
        <w:rPr>
          <w:rFonts w:eastAsia="SimSun"/>
          <w:lang w:eastAsia="zh-CN"/>
        </w:rPr>
        <w:t xml:space="preserve">. </w:t>
      </w:r>
    </w:p>
    <w:p w14:paraId="6BFB8FFE" w14:textId="77777777" w:rsidR="007B5018" w:rsidRDefault="007B5018" w:rsidP="00B07A5B">
      <w:pPr>
        <w:rPr>
          <w:rFonts w:eastAsia="SimSun"/>
          <w:lang w:eastAsia="zh-CN"/>
        </w:rPr>
      </w:pPr>
      <w:r>
        <w:rPr>
          <w:rFonts w:eastAsia="SimSun"/>
          <w:lang w:eastAsia="zh-CN"/>
        </w:rPr>
        <w:t xml:space="preserve">The problem was acknowledged as with the current approach the SMF needs to be aware of the packet filters to ensure that in case of conflicting PDRs, the PDRs can be restructured to eliminate conflicts. </w:t>
      </w:r>
    </w:p>
    <w:p w14:paraId="422C186D" w14:textId="14519AEB" w:rsidR="007B5018" w:rsidRDefault="007B5018" w:rsidP="00B07A5B">
      <w:pPr>
        <w:rPr>
          <w:rFonts w:eastAsia="SimSun"/>
          <w:lang w:eastAsia="zh-CN"/>
        </w:rPr>
      </w:pPr>
      <w:r>
        <w:rPr>
          <w:rFonts w:eastAsia="SimSun"/>
          <w:lang w:eastAsia="zh-CN"/>
        </w:rPr>
        <w:t>However, companies did not consider the solution to be valid as while it was certainly resolving this case, it was introducing bigger problems as immediate reporting at gNB change or I-UPF change is not possible, and more enhancements would be needed.</w:t>
      </w:r>
    </w:p>
    <w:p w14:paraId="50A574B5" w14:textId="255D4A2A" w:rsidR="007B5018" w:rsidRDefault="007B5018" w:rsidP="00B07A5B">
      <w:pPr>
        <w:rPr>
          <w:rFonts w:eastAsia="SimSun"/>
          <w:lang w:eastAsia="zh-CN"/>
        </w:rPr>
      </w:pPr>
      <w:r>
        <w:rPr>
          <w:rFonts w:eastAsia="SimSun"/>
          <w:lang w:eastAsia="zh-CN"/>
        </w:rPr>
        <w:t>Therefore, it was agreed to resolve the issue at SA2#171. This paper provides a way forward on this subject.</w:t>
      </w:r>
    </w:p>
    <w:p w14:paraId="29AEC6C5" w14:textId="6A861086" w:rsidR="00C228E4" w:rsidRDefault="00C228E4" w:rsidP="00B07A5B">
      <w:pPr>
        <w:rPr>
          <w:rFonts w:eastAsia="SimSun"/>
          <w:lang w:eastAsia="zh-CN"/>
        </w:rPr>
      </w:pPr>
      <w:r>
        <w:rPr>
          <w:rFonts w:eastAsia="SimSun"/>
          <w:lang w:eastAsia="zh-CN"/>
        </w:rPr>
        <w:t>The case to be solved seems only the case where there is a partial overlap between a packet filter due to a PDR associated to a request from EIF, and one that comes from the PCF. In all the following cases, however, ther</w:t>
      </w:r>
      <w:r w:rsidR="007166BA">
        <w:rPr>
          <w:rFonts w:eastAsia="SimSun"/>
          <w:lang w:eastAsia="zh-CN"/>
        </w:rPr>
        <w:t>e</w:t>
      </w:r>
      <w:r>
        <w:rPr>
          <w:rFonts w:eastAsia="SimSun"/>
          <w:lang w:eastAsia="zh-CN"/>
        </w:rPr>
        <w:t xml:space="preserve"> is no problem:</w:t>
      </w:r>
    </w:p>
    <w:p w14:paraId="67FA0394" w14:textId="7905A99A" w:rsidR="00C228E4" w:rsidRDefault="00C228E4" w:rsidP="00C228E4">
      <w:pPr>
        <w:pStyle w:val="ListParagraph"/>
        <w:numPr>
          <w:ilvl w:val="0"/>
          <w:numId w:val="26"/>
        </w:numPr>
        <w:rPr>
          <w:rFonts w:eastAsia="SimSun"/>
          <w:lang w:eastAsia="zh-CN"/>
        </w:rPr>
      </w:pPr>
      <w:r>
        <w:rPr>
          <w:rFonts w:eastAsia="SimSun"/>
          <w:lang w:eastAsia="zh-CN"/>
        </w:rPr>
        <w:t>PDU session level reporting</w:t>
      </w:r>
    </w:p>
    <w:p w14:paraId="1DE926B5" w14:textId="020C4D0E" w:rsidR="00C228E4" w:rsidRDefault="00C228E4" w:rsidP="00C228E4">
      <w:pPr>
        <w:pStyle w:val="ListParagraph"/>
        <w:numPr>
          <w:ilvl w:val="0"/>
          <w:numId w:val="26"/>
        </w:numPr>
        <w:rPr>
          <w:rFonts w:eastAsia="SimSun"/>
          <w:lang w:eastAsia="zh-CN"/>
        </w:rPr>
      </w:pPr>
      <w:r>
        <w:rPr>
          <w:rFonts w:eastAsia="SimSun"/>
          <w:lang w:eastAsia="zh-CN"/>
        </w:rPr>
        <w:t>S-NSSAI level reporting for the UE</w:t>
      </w:r>
    </w:p>
    <w:p w14:paraId="49E57422" w14:textId="686742FD" w:rsidR="00C228E4" w:rsidRDefault="00C228E4" w:rsidP="00C228E4">
      <w:pPr>
        <w:pStyle w:val="ListParagraph"/>
        <w:numPr>
          <w:ilvl w:val="0"/>
          <w:numId w:val="26"/>
        </w:numPr>
        <w:rPr>
          <w:rFonts w:eastAsia="SimSun"/>
          <w:lang w:eastAsia="zh-CN"/>
        </w:rPr>
      </w:pPr>
      <w:r>
        <w:rPr>
          <w:rFonts w:eastAsia="SimSun"/>
          <w:lang w:eastAsia="zh-CN"/>
        </w:rPr>
        <w:t>Application ID/Predefined PDR based reporting where there is full overlap between the PDRs of EIF and PCF predefined PDRs</w:t>
      </w:r>
    </w:p>
    <w:p w14:paraId="629824ED" w14:textId="6BCA3D1A" w:rsidR="007166BA" w:rsidRDefault="007166BA" w:rsidP="00CD1BFA">
      <w:pPr>
        <w:rPr>
          <w:rFonts w:eastAsia="SimSun"/>
          <w:lang w:eastAsia="zh-CN"/>
        </w:rPr>
      </w:pPr>
      <w:r>
        <w:rPr>
          <w:rFonts w:eastAsia="SimSun"/>
          <w:lang w:eastAsia="zh-CN"/>
        </w:rPr>
        <w:t>We believe that it is possible to make visible to the SMF the semantics of the predefined P</w:t>
      </w:r>
      <w:r w:rsidR="001A2037">
        <w:rPr>
          <w:rFonts w:eastAsia="SimSun"/>
          <w:lang w:eastAsia="zh-CN"/>
        </w:rPr>
        <w:t>CC rules/PDRs</w:t>
      </w:r>
      <w:r w:rsidR="00AB332B">
        <w:rPr>
          <w:rFonts w:eastAsia="SimSun"/>
          <w:lang w:eastAsia="zh-CN"/>
        </w:rPr>
        <w:t xml:space="preserve"> and also of the Application IDs.</w:t>
      </w:r>
      <w:r w:rsidR="001A2037">
        <w:rPr>
          <w:rFonts w:eastAsia="SimSun"/>
          <w:lang w:eastAsia="zh-CN"/>
        </w:rPr>
        <w:t xml:space="preserve"> </w:t>
      </w:r>
      <w:r w:rsidR="00AB332B">
        <w:rPr>
          <w:rFonts w:eastAsia="SimSun"/>
          <w:lang w:eastAsia="zh-CN"/>
        </w:rPr>
        <w:t>We therefore assume that the SMF can be aware of the semantics for the predefined PCC rules</w:t>
      </w:r>
      <w:r w:rsidR="001A2037">
        <w:rPr>
          <w:rFonts w:eastAsia="SimSun"/>
          <w:lang w:eastAsia="zh-CN"/>
        </w:rPr>
        <w:t>/PDRs</w:t>
      </w:r>
      <w:r w:rsidR="00AB332B">
        <w:rPr>
          <w:rFonts w:eastAsia="SimSun"/>
          <w:lang w:eastAsia="zh-CN"/>
        </w:rPr>
        <w:t xml:space="preserve"> and </w:t>
      </w:r>
      <w:r w:rsidR="001A2037">
        <w:rPr>
          <w:rFonts w:eastAsia="SimSun"/>
          <w:lang w:eastAsia="zh-CN"/>
        </w:rPr>
        <w:t>Application</w:t>
      </w:r>
      <w:r w:rsidR="00AB332B">
        <w:rPr>
          <w:rFonts w:eastAsia="SimSun"/>
          <w:lang w:eastAsia="zh-CN"/>
        </w:rPr>
        <w:t xml:space="preserve"> IDs.</w:t>
      </w:r>
      <w:r w:rsidR="001A2037">
        <w:rPr>
          <w:rFonts w:eastAsia="SimSun"/>
          <w:lang w:eastAsia="zh-CN"/>
        </w:rPr>
        <w:t xml:space="preserve"> </w:t>
      </w:r>
      <w:r w:rsidRPr="00CD1BFA">
        <w:rPr>
          <w:rFonts w:eastAsia="SimSun"/>
          <w:lang w:eastAsia="zh-CN"/>
        </w:rPr>
        <w:t>If the SMF detects a conflict with an existing set of packet filters of an application identifier</w:t>
      </w:r>
      <w:r w:rsidR="001A2037">
        <w:rPr>
          <w:rFonts w:eastAsia="SimSun"/>
          <w:lang w:eastAsia="zh-CN"/>
        </w:rPr>
        <w:t xml:space="preserve"> or Predefined PCC rule or PDR</w:t>
      </w:r>
      <w:r w:rsidRPr="00CD1BFA">
        <w:rPr>
          <w:rFonts w:eastAsia="SimSun"/>
          <w:lang w:eastAsia="zh-CN"/>
        </w:rPr>
        <w:t>, it can</w:t>
      </w:r>
      <w:r w:rsidR="00CD1BFA">
        <w:rPr>
          <w:rFonts w:eastAsia="SimSun"/>
          <w:lang w:eastAsia="zh-CN"/>
        </w:rPr>
        <w:t xml:space="preserve"> r</w:t>
      </w:r>
      <w:r w:rsidR="00B54A2F" w:rsidRPr="00CD1BFA">
        <w:rPr>
          <w:rFonts w:eastAsia="SimSun"/>
          <w:lang w:eastAsia="zh-CN"/>
        </w:rPr>
        <w:t xml:space="preserve">emove the applicable </w:t>
      </w:r>
      <w:r w:rsidR="00CD1BFA" w:rsidRPr="00CD1BFA">
        <w:rPr>
          <w:rFonts w:eastAsia="SimSun"/>
          <w:lang w:eastAsia="zh-CN"/>
        </w:rPr>
        <w:t>URRs based on predefined PDRs</w:t>
      </w:r>
      <w:r w:rsidR="001A2037">
        <w:rPr>
          <w:rFonts w:eastAsia="SimSun"/>
          <w:lang w:eastAsia="zh-CN"/>
        </w:rPr>
        <w:t>/Application IDs</w:t>
      </w:r>
      <w:r w:rsidR="00CD1BFA" w:rsidRPr="00CD1BFA">
        <w:rPr>
          <w:rFonts w:eastAsia="SimSun"/>
          <w:lang w:eastAsia="zh-CN"/>
        </w:rPr>
        <w:t xml:space="preserve"> which are causing conflict and replace them with URRs based on non-predefined PDRs which are determined to not cause any conflict.</w:t>
      </w:r>
      <w:r w:rsidR="00AB332B">
        <w:rPr>
          <w:rFonts w:eastAsia="SimSun"/>
          <w:lang w:eastAsia="zh-CN"/>
        </w:rPr>
        <w:t xml:space="preserve"> Other implementation options are possible.</w:t>
      </w:r>
    </w:p>
    <w:p w14:paraId="7519170C" w14:textId="63C79BAD" w:rsidR="00AB332B" w:rsidRDefault="00CD1BFA" w:rsidP="00F124AD">
      <w:pPr>
        <w:rPr>
          <w:rFonts w:eastAsia="SimSun"/>
          <w:lang w:eastAsia="zh-CN"/>
        </w:rPr>
      </w:pPr>
      <w:r>
        <w:rPr>
          <w:rFonts w:eastAsia="SimSun"/>
          <w:lang w:eastAsia="zh-CN"/>
        </w:rPr>
        <w:t xml:space="preserve">The SMF can be aware of the </w:t>
      </w:r>
      <w:r w:rsidR="00C35CE3">
        <w:rPr>
          <w:rFonts w:eastAsia="SimSun"/>
          <w:lang w:eastAsia="zh-CN"/>
        </w:rPr>
        <w:t>predefined</w:t>
      </w:r>
      <w:r>
        <w:rPr>
          <w:rFonts w:eastAsia="SimSun"/>
          <w:lang w:eastAsia="zh-CN"/>
        </w:rPr>
        <w:t xml:space="preserve"> PDRs</w:t>
      </w:r>
      <w:r w:rsidR="00AB332B">
        <w:rPr>
          <w:rFonts w:eastAsia="SimSun"/>
          <w:lang w:eastAsia="zh-CN"/>
        </w:rPr>
        <w:t xml:space="preserve"> and Application IDs</w:t>
      </w:r>
      <w:r>
        <w:rPr>
          <w:rFonts w:eastAsia="SimSun"/>
          <w:lang w:eastAsia="zh-CN"/>
        </w:rPr>
        <w:t xml:space="preserve"> semantics by OAM</w:t>
      </w:r>
      <w:r w:rsidR="00AB332B">
        <w:rPr>
          <w:rFonts w:eastAsia="SimSun"/>
          <w:lang w:eastAsia="zh-CN"/>
        </w:rPr>
        <w:t xml:space="preserve">. </w:t>
      </w:r>
    </w:p>
    <w:p w14:paraId="74051BD8" w14:textId="67F8DB27" w:rsidR="00C228E4" w:rsidRDefault="00AB332B" w:rsidP="00F124AD">
      <w:pPr>
        <w:rPr>
          <w:rFonts w:eastAsia="SimSun"/>
          <w:lang w:eastAsia="zh-CN"/>
        </w:rPr>
      </w:pPr>
      <w:r>
        <w:rPr>
          <w:rFonts w:eastAsia="SimSun"/>
          <w:lang w:eastAsia="zh-CN"/>
        </w:rPr>
        <w:t>Also,</w:t>
      </w:r>
      <w:r w:rsidR="00CD1BFA">
        <w:rPr>
          <w:rFonts w:eastAsia="SimSun"/>
          <w:lang w:eastAsia="zh-CN"/>
        </w:rPr>
        <w:t xml:space="preserve"> when </w:t>
      </w:r>
      <w:r w:rsidR="00F124AD">
        <w:rPr>
          <w:rFonts w:eastAsia="SimSun"/>
          <w:lang w:eastAsia="zh-CN"/>
        </w:rPr>
        <w:t>an AF provide</w:t>
      </w:r>
      <w:r>
        <w:rPr>
          <w:rFonts w:eastAsia="SimSun"/>
          <w:lang w:eastAsia="zh-CN"/>
        </w:rPr>
        <w:t>s</w:t>
      </w:r>
      <w:r w:rsidR="00F124AD">
        <w:rPr>
          <w:rFonts w:eastAsia="SimSun"/>
          <w:lang w:eastAsia="zh-CN"/>
        </w:rPr>
        <w:t xml:space="preserve"> the PFDs corresponding to </w:t>
      </w:r>
      <w:r>
        <w:rPr>
          <w:rFonts w:eastAsia="SimSun"/>
          <w:lang w:eastAsia="zh-CN"/>
        </w:rPr>
        <w:t>A</w:t>
      </w:r>
      <w:r w:rsidR="00F124AD">
        <w:rPr>
          <w:rFonts w:eastAsia="SimSun"/>
          <w:lang w:eastAsia="zh-CN"/>
        </w:rPr>
        <w:t xml:space="preserve">pplication </w:t>
      </w:r>
      <w:r w:rsidR="00F85513">
        <w:rPr>
          <w:rFonts w:eastAsia="SimSun"/>
          <w:lang w:eastAsia="zh-CN"/>
        </w:rPr>
        <w:t>Identifier</w:t>
      </w:r>
      <w:r w:rsidR="00F124AD">
        <w:rPr>
          <w:rFonts w:eastAsia="SimSun"/>
          <w:lang w:eastAsia="zh-CN"/>
        </w:rPr>
        <w:t xml:space="preserve"> to UPFs via the NEF and SMF</w:t>
      </w:r>
      <w:r w:rsidR="00CD1BFA">
        <w:rPr>
          <w:rFonts w:eastAsia="SimSun"/>
          <w:lang w:eastAsia="zh-CN"/>
        </w:rPr>
        <w:t>, all SMFs can subscribe to</w:t>
      </w:r>
      <w:r w:rsidR="00C35CE3">
        <w:rPr>
          <w:rFonts w:eastAsia="SimSun"/>
          <w:lang w:eastAsia="zh-CN"/>
        </w:rPr>
        <w:t xml:space="preserve"> be updated about the existence of new Application ID/PFDs association and retrieve the Application ID to PFDs mapping from the NEF. </w:t>
      </w:r>
      <w:r w:rsidR="00F124AD">
        <w:rPr>
          <w:rFonts w:eastAsia="SimSun"/>
          <w:lang w:eastAsia="zh-CN"/>
        </w:rPr>
        <w:t xml:space="preserve">. </w:t>
      </w:r>
    </w:p>
    <w:tbl>
      <w:tblPr>
        <w:tblStyle w:val="TableGrid"/>
        <w:tblW w:w="0" w:type="auto"/>
        <w:tblLook w:val="04A0" w:firstRow="1" w:lastRow="0" w:firstColumn="1" w:lastColumn="0" w:noHBand="0" w:noVBand="1"/>
      </w:tblPr>
      <w:tblGrid>
        <w:gridCol w:w="9631"/>
      </w:tblGrid>
      <w:tr w:rsidR="00403CE1" w14:paraId="4D546ACA" w14:textId="77777777">
        <w:tc>
          <w:tcPr>
            <w:tcW w:w="9631" w:type="dxa"/>
          </w:tcPr>
          <w:p w14:paraId="120D4B99" w14:textId="77777777" w:rsidR="00C35CE3" w:rsidRPr="00140E21" w:rsidRDefault="00C35CE3" w:rsidP="00C35CE3">
            <w:pPr>
              <w:pStyle w:val="Heading4"/>
              <w:rPr>
                <w:rFonts w:eastAsia="SimSun"/>
              </w:rPr>
            </w:pPr>
            <w:bookmarkStart w:id="0" w:name="_Toc20204286"/>
            <w:bookmarkStart w:id="1" w:name="_Toc27894978"/>
            <w:bookmarkStart w:id="2" w:name="_Toc36192059"/>
            <w:bookmarkStart w:id="3" w:name="_Toc45193149"/>
            <w:bookmarkStart w:id="4" w:name="_Toc47592781"/>
            <w:bookmarkStart w:id="5" w:name="_Toc51834868"/>
            <w:bookmarkStart w:id="6" w:name="_Toc201215464"/>
            <w:r w:rsidRPr="00140E21">
              <w:rPr>
                <w:rFonts w:eastAsia="SimSun"/>
              </w:rPr>
              <w:lastRenderedPageBreak/>
              <w:t>4.18.3.1</w:t>
            </w:r>
            <w:r w:rsidRPr="00140E21">
              <w:rPr>
                <w:rFonts w:eastAsia="SimSun"/>
              </w:rPr>
              <w:tab/>
              <w:t>PFD Retrieval by the SMF</w:t>
            </w:r>
            <w:bookmarkEnd w:id="0"/>
            <w:bookmarkEnd w:id="1"/>
            <w:bookmarkEnd w:id="2"/>
            <w:bookmarkEnd w:id="3"/>
            <w:bookmarkEnd w:id="4"/>
            <w:bookmarkEnd w:id="5"/>
            <w:bookmarkEnd w:id="6"/>
          </w:p>
          <w:p w14:paraId="2319F736" w14:textId="77777777" w:rsidR="00C35CE3" w:rsidRPr="00140E21" w:rsidRDefault="00C35CE3" w:rsidP="00C35CE3">
            <w:pPr>
              <w:rPr>
                <w:rFonts w:eastAsia="SimSun"/>
                <w:lang w:eastAsia="zh-CN"/>
              </w:rPr>
            </w:pPr>
            <w:r w:rsidRPr="00140E21">
              <w:rPr>
                <w:rFonts w:eastAsia="SimSun"/>
                <w:lang w:eastAsia="zh-CN"/>
              </w:rPr>
              <w:t>This procedure enables the SMF to retrieve PFDs for an Application Identifier from the NEF (PFDF) when a PCC rule with this Application Identifier is provided/activated and PFDs provided by the NEF (PFDF) are not available at the SMF.</w:t>
            </w:r>
          </w:p>
          <w:p w14:paraId="362DA929" w14:textId="77777777" w:rsidR="00C35CE3" w:rsidRPr="00140E21" w:rsidRDefault="00C35CE3" w:rsidP="00C35CE3">
            <w:r w:rsidRPr="00140E21">
              <w:t xml:space="preserve">In addition, this procedure enables the SMF to retrieve PFDs from the NEF </w:t>
            </w:r>
            <w:r w:rsidRPr="00140E21">
              <w:rPr>
                <w:rFonts w:eastAsia="SimSun"/>
                <w:lang w:eastAsia="zh-CN"/>
              </w:rPr>
              <w:t>(PFDF)</w:t>
            </w:r>
            <w:r w:rsidRPr="00140E21">
              <w:t>when the caching timer for an Application Identifier elapses and a PCC Rule for this Application Identifier is still active.</w:t>
            </w:r>
          </w:p>
          <w:p w14:paraId="10BF5BDF" w14:textId="77777777" w:rsidR="00C35CE3" w:rsidRPr="00140E21" w:rsidRDefault="00C35CE3" w:rsidP="00C35CE3">
            <w:pPr>
              <w:rPr>
                <w:rFonts w:eastAsia="MS Mincho"/>
              </w:rPr>
            </w:pPr>
            <w:r w:rsidRPr="00140E21">
              <w:rPr>
                <w:rFonts w:eastAsia="SimSun"/>
                <w:lang w:eastAsia="zh-CN"/>
              </w:rPr>
              <w:t>The NEF (PFDF) retrieves the PFDs from UDR unless already available in NEF (PFDF).</w:t>
            </w:r>
          </w:p>
          <w:p w14:paraId="1834228D" w14:textId="77777777" w:rsidR="00C35CE3" w:rsidRPr="00140E21" w:rsidRDefault="00C35CE3" w:rsidP="00C35CE3">
            <w:r w:rsidRPr="00140E21">
              <w:t>The SMF may retrieve PFDs for one or more Application Identifiers in the same Request. All PFDs related to an Application Identifier are provided in the response from the UDR to NEF</w:t>
            </w:r>
            <w:r w:rsidRPr="00140E21">
              <w:rPr>
                <w:rFonts w:eastAsia="SimSun"/>
                <w:lang w:eastAsia="zh-CN"/>
              </w:rPr>
              <w:t xml:space="preserve"> (PFDF)</w:t>
            </w:r>
            <w:r w:rsidRPr="00140E21">
              <w:t>.</w:t>
            </w:r>
          </w:p>
          <w:bookmarkStart w:id="7" w:name="_MON_1584393563"/>
          <w:bookmarkEnd w:id="7"/>
          <w:p w14:paraId="231E38F7" w14:textId="77777777" w:rsidR="00C35CE3" w:rsidRPr="00140E21" w:rsidRDefault="00C35CE3" w:rsidP="00C35CE3">
            <w:pPr>
              <w:pStyle w:val="TH"/>
            </w:pPr>
            <w:r w:rsidRPr="00140E21">
              <w:object w:dxaOrig="8735" w:dyaOrig="3055" w14:anchorId="3DBCE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46pt" o:ole="">
                  <v:imagedata r:id="rId15" o:title=""/>
                </v:shape>
                <o:OLEObject Type="Embed" ProgID="Word.Picture.8" ShapeID="_x0000_i1025" DrawAspect="Content" ObjectID="_1820854563" r:id="rId16"/>
              </w:object>
            </w:r>
          </w:p>
          <w:p w14:paraId="597C28FB" w14:textId="77777777" w:rsidR="00C35CE3" w:rsidRPr="00140E21" w:rsidRDefault="00C35CE3" w:rsidP="00C35CE3">
            <w:pPr>
              <w:pStyle w:val="TF"/>
            </w:pPr>
            <w:bookmarkStart w:id="8" w:name="_CRFigure4_18_3_11PFDRetrievalbytheSMF"/>
            <w:r w:rsidRPr="00140E21">
              <w:t xml:space="preserve">Figure </w:t>
            </w:r>
            <w:bookmarkEnd w:id="8"/>
            <w:r w:rsidRPr="00140E21">
              <w:t>4.18.3.1-1 PFD Retrieval by the SMF</w:t>
            </w:r>
          </w:p>
          <w:p w14:paraId="4943E927" w14:textId="61C42B45" w:rsidR="00403CE1" w:rsidRDefault="00403CE1" w:rsidP="00403CE1">
            <w:pPr>
              <w:rPr>
                <w:rFonts w:eastAsia="SimSun"/>
                <w:lang w:eastAsia="zh-CN"/>
              </w:rPr>
            </w:pPr>
          </w:p>
        </w:tc>
      </w:tr>
    </w:tbl>
    <w:p w14:paraId="4E537897" w14:textId="1DFF6899" w:rsidR="00403CE1" w:rsidRDefault="00403CE1" w:rsidP="00B07A5B">
      <w:pPr>
        <w:rPr>
          <w:rFonts w:eastAsia="SimSun"/>
          <w:lang w:eastAsia="zh-CN"/>
        </w:rPr>
      </w:pPr>
    </w:p>
    <w:tbl>
      <w:tblPr>
        <w:tblStyle w:val="TableGrid"/>
        <w:tblW w:w="0" w:type="auto"/>
        <w:tblLook w:val="04A0" w:firstRow="1" w:lastRow="0" w:firstColumn="1" w:lastColumn="0" w:noHBand="0" w:noVBand="1"/>
      </w:tblPr>
      <w:tblGrid>
        <w:gridCol w:w="9631"/>
      </w:tblGrid>
      <w:tr w:rsidR="00403CE1" w14:paraId="401EE44F" w14:textId="77777777">
        <w:tc>
          <w:tcPr>
            <w:tcW w:w="9631" w:type="dxa"/>
          </w:tcPr>
          <w:p w14:paraId="4842BA82" w14:textId="77777777" w:rsidR="00C35CE3" w:rsidRPr="00140E21" w:rsidRDefault="00C35CE3" w:rsidP="00C35CE3">
            <w:pPr>
              <w:pStyle w:val="Heading4"/>
              <w:rPr>
                <w:rFonts w:eastAsia="SimSun"/>
              </w:rPr>
            </w:pPr>
            <w:bookmarkStart w:id="9" w:name="_Toc20204287"/>
            <w:bookmarkStart w:id="10" w:name="_Toc27894979"/>
            <w:bookmarkStart w:id="11" w:name="_Toc36192060"/>
            <w:bookmarkStart w:id="12" w:name="_Toc45193150"/>
            <w:bookmarkStart w:id="13" w:name="_Toc47592782"/>
            <w:bookmarkStart w:id="14" w:name="_Toc51834869"/>
            <w:bookmarkStart w:id="15" w:name="_Toc201215465"/>
            <w:r w:rsidRPr="00140E21">
              <w:rPr>
                <w:rFonts w:eastAsia="SimSun"/>
              </w:rPr>
              <w:t>4.18.3.2</w:t>
            </w:r>
            <w:r w:rsidRPr="00140E21">
              <w:rPr>
                <w:rFonts w:eastAsia="SimSun"/>
              </w:rPr>
              <w:tab/>
              <w:t>Management of PFDs in the SMF</w:t>
            </w:r>
            <w:bookmarkEnd w:id="9"/>
            <w:bookmarkEnd w:id="10"/>
            <w:bookmarkEnd w:id="11"/>
            <w:bookmarkEnd w:id="12"/>
            <w:bookmarkEnd w:id="13"/>
            <w:bookmarkEnd w:id="14"/>
            <w:bookmarkEnd w:id="15"/>
          </w:p>
          <w:p w14:paraId="42F9EB7D" w14:textId="77777777" w:rsidR="00C35CE3" w:rsidRPr="00140E21" w:rsidRDefault="00C35CE3" w:rsidP="00C35CE3">
            <w:r w:rsidRPr="00140E21">
              <w:t>This procedure enables the provisioning, modification or removal of PFDs associated with an application identifier in the SMF. Either the complete list of all PFDs of all application identifiers, the complete list of all PFDs of one or more application identifiers or a subset of PFDs for individual application identifiers may be managed.</w:t>
            </w:r>
          </w:p>
          <w:p w14:paraId="08CBE139" w14:textId="77777777" w:rsidR="00C35CE3" w:rsidRPr="00140E21" w:rsidRDefault="00C35CE3" w:rsidP="00C35CE3">
            <w:pPr>
              <w:rPr>
                <w:rFonts w:eastAsia="MS Mincho"/>
              </w:rPr>
            </w:pPr>
            <w:r w:rsidRPr="00140E21">
              <w:t>Each PFD of an application identifier is associated with a PFD id i</w:t>
            </w:r>
            <w:r>
              <w:t xml:space="preserve">f </w:t>
            </w:r>
            <w:r w:rsidRPr="00140E21">
              <w:t>a subset of the PFD(s) associated with an application identifier can be provisioned, updated or removed. I</w:t>
            </w:r>
            <w:r>
              <w:t xml:space="preserve">f </w:t>
            </w:r>
            <w:r w:rsidRPr="00140E21">
              <w:t>always the full set of PFD(s) for an application identifier is managed in each transaction, PFD ids do not need to be provided.</w:t>
            </w:r>
          </w:p>
          <w:p w14:paraId="108BEDC6" w14:textId="77777777" w:rsidR="00C35CE3" w:rsidRDefault="00C35CE3" w:rsidP="00C35CE3">
            <w:pPr>
              <w:pStyle w:val="TH"/>
            </w:pPr>
            <w:r w:rsidRPr="00140E21">
              <w:object w:dxaOrig="5793" w:dyaOrig="3021" w14:anchorId="4254BF7B">
                <v:shape id="_x0000_i1026" type="#_x0000_t75" style="width:282.5pt;height:147.5pt" o:ole="">
                  <v:imagedata r:id="rId17" o:title=""/>
                </v:shape>
                <o:OLEObject Type="Embed" ProgID="Word.Picture.8" ShapeID="_x0000_i1026" DrawAspect="Content" ObjectID="_1820854564" r:id="rId18"/>
              </w:object>
            </w:r>
          </w:p>
          <w:p w14:paraId="632D82E5" w14:textId="77777777" w:rsidR="00C35CE3" w:rsidRPr="00140E21" w:rsidRDefault="00C35CE3" w:rsidP="00C35CE3">
            <w:pPr>
              <w:pStyle w:val="TF"/>
            </w:pPr>
            <w:bookmarkStart w:id="16" w:name="_CRFigure4_18_3_21ManagementofPFDsinthe"/>
            <w:r w:rsidRPr="00140E21">
              <w:t xml:space="preserve">Figure </w:t>
            </w:r>
            <w:bookmarkEnd w:id="16"/>
            <w:r w:rsidRPr="00140E21">
              <w:t>4.18.3.2-1 Management of PFDs in the SMF</w:t>
            </w:r>
          </w:p>
          <w:p w14:paraId="54118B6E" w14:textId="1BD12A69" w:rsidR="00403CE1" w:rsidRPr="00F85513" w:rsidRDefault="00403CE1" w:rsidP="00B07A5B"/>
        </w:tc>
      </w:tr>
    </w:tbl>
    <w:p w14:paraId="2F40C3E1" w14:textId="77777777" w:rsidR="00DF2289" w:rsidRDefault="00DF2289" w:rsidP="00B07A5B">
      <w:pPr>
        <w:rPr>
          <w:rFonts w:eastAsia="SimSun"/>
          <w:lang w:eastAsia="zh-CN"/>
        </w:rPr>
      </w:pPr>
    </w:p>
    <w:p w14:paraId="072DC44C" w14:textId="55417955" w:rsidR="00B07A5B" w:rsidRPr="00B07A5B" w:rsidRDefault="00C35CE3" w:rsidP="00B07A5B">
      <w:pPr>
        <w:rPr>
          <w:rFonts w:eastAsia="SimSun"/>
          <w:lang w:eastAsia="zh-CN"/>
        </w:rPr>
      </w:pPr>
      <w:r>
        <w:rPr>
          <w:rFonts w:eastAsia="SimSun"/>
          <w:lang w:eastAsia="zh-CN"/>
        </w:rPr>
        <w:lastRenderedPageBreak/>
        <w:t>The above is considered to be a feasible option</w:t>
      </w:r>
      <w:r w:rsidR="00EF0CC4">
        <w:rPr>
          <w:rFonts w:eastAsia="SimSun"/>
          <w:lang w:eastAsia="zh-CN"/>
        </w:rPr>
        <w:t>,</w:t>
      </w:r>
      <w:r>
        <w:rPr>
          <w:rFonts w:eastAsia="SimSun"/>
          <w:lang w:eastAsia="zh-CN"/>
        </w:rPr>
        <w:t xml:space="preserve"> which impacts the SMF logic</w:t>
      </w:r>
      <w:r w:rsidR="00EF0CC4">
        <w:rPr>
          <w:rFonts w:eastAsia="SimSun"/>
          <w:lang w:eastAsia="zh-CN"/>
        </w:rPr>
        <w:t>,</w:t>
      </w:r>
      <w:r>
        <w:rPr>
          <w:rFonts w:eastAsia="SimSun"/>
          <w:lang w:eastAsia="zh-CN"/>
        </w:rPr>
        <w:t xml:space="preserve"> as </w:t>
      </w:r>
      <w:r w:rsidR="00EF0CC4">
        <w:rPr>
          <w:rFonts w:eastAsia="SimSun"/>
          <w:lang w:eastAsia="zh-CN"/>
        </w:rPr>
        <w:t xml:space="preserve">the </w:t>
      </w:r>
      <w:r>
        <w:rPr>
          <w:rFonts w:eastAsia="SimSun"/>
          <w:lang w:eastAsia="zh-CN"/>
        </w:rPr>
        <w:t>existing solution</w:t>
      </w:r>
      <w:r w:rsidR="00EF0CC4">
        <w:rPr>
          <w:rFonts w:eastAsia="SimSun"/>
          <w:lang w:eastAsia="zh-CN"/>
        </w:rPr>
        <w:t xml:space="preserve"> does</w:t>
      </w:r>
      <w:r>
        <w:rPr>
          <w:rFonts w:eastAsia="SimSun"/>
          <w:lang w:eastAsia="zh-CN"/>
        </w:rPr>
        <w:t xml:space="preserve">. Therefore, </w:t>
      </w:r>
      <w:r w:rsidR="006B638A">
        <w:rPr>
          <w:rFonts w:eastAsia="SimSun"/>
          <w:lang w:eastAsia="zh-CN"/>
        </w:rPr>
        <w:t>N</w:t>
      </w:r>
      <w:r>
        <w:rPr>
          <w:rFonts w:eastAsia="SimSun"/>
          <w:lang w:eastAsia="zh-CN"/>
        </w:rPr>
        <w:t xml:space="preserve">okia proposes this is pursued by a </w:t>
      </w:r>
      <w:r w:rsidR="001A2037">
        <w:rPr>
          <w:rFonts w:eastAsia="SimSun"/>
          <w:lang w:eastAsia="zh-CN"/>
        </w:rPr>
        <w:t xml:space="preserve">23.501 </w:t>
      </w:r>
      <w:r>
        <w:rPr>
          <w:rFonts w:eastAsia="SimSun"/>
          <w:lang w:eastAsia="zh-CN"/>
        </w:rPr>
        <w:t>CR</w:t>
      </w:r>
      <w:r w:rsidR="007278EF">
        <w:rPr>
          <w:rFonts w:eastAsia="SimSun"/>
          <w:lang w:eastAsia="zh-CN"/>
        </w:rPr>
        <w:t xml:space="preserve"> </w:t>
      </w:r>
      <w:r w:rsidR="007278EF" w:rsidRPr="007278EF">
        <w:rPr>
          <w:rFonts w:eastAsia="SimSun"/>
          <w:b/>
          <w:bCs/>
          <w:lang w:eastAsia="zh-CN"/>
        </w:rPr>
        <w:t>S2-2508635</w:t>
      </w:r>
      <w:r>
        <w:rPr>
          <w:rFonts w:eastAsia="SimSun"/>
          <w:lang w:eastAsia="zh-CN"/>
        </w:rPr>
        <w:t xml:space="preserve"> that indicates an underlying assumption that the SMF is aware of the predefined PDRs / Application IDs to PFD mappings. Then, it is up to implementors to figure out the details of the handling as specified above.</w:t>
      </w:r>
    </w:p>
    <w:p w14:paraId="16EF2029" w14:textId="5908A440" w:rsidR="000D2E37" w:rsidRPr="00734F35" w:rsidRDefault="00C35CE3" w:rsidP="000D2E37">
      <w:r>
        <w:t>The alternative option</w:t>
      </w:r>
      <w:r w:rsidR="001A2037">
        <w:t>, for which a CR is provided also in</w:t>
      </w:r>
      <w:r w:rsidR="001A2037" w:rsidRPr="00F77761">
        <w:rPr>
          <w:b/>
          <w:bCs/>
        </w:rPr>
        <w:t xml:space="preserve"> </w:t>
      </w:r>
      <w:r w:rsidR="0060474E" w:rsidRPr="00F77761">
        <w:rPr>
          <w:b/>
          <w:bCs/>
        </w:rPr>
        <w:t>S2-2508636</w:t>
      </w:r>
      <w:r w:rsidR="007278EF">
        <w:t xml:space="preserve"> </w:t>
      </w:r>
      <w:r w:rsidR="00F77761">
        <w:t xml:space="preserve">and </w:t>
      </w:r>
      <w:r w:rsidR="00F77761" w:rsidRPr="00F77761">
        <w:rPr>
          <w:b/>
          <w:bCs/>
        </w:rPr>
        <w:t>S2-2508638</w:t>
      </w:r>
      <w:r w:rsidR="00F77761">
        <w:t>,</w:t>
      </w:r>
      <w:r w:rsidR="001A2037">
        <w:t xml:space="preserve"> </w:t>
      </w:r>
      <w:r>
        <w:t>which Nokia considers acceptable is the removal of the SDF/Application ID level reporting of Energy Consumption from the release.</w:t>
      </w:r>
    </w:p>
    <w:p w14:paraId="7D484B6E" w14:textId="30AF6324" w:rsidR="009339CB" w:rsidRPr="00734F35" w:rsidRDefault="009339CB" w:rsidP="009339CB">
      <w:pPr>
        <w:pStyle w:val="Heading1"/>
      </w:pPr>
      <w:r w:rsidRPr="00734F35">
        <w:t>2</w:t>
      </w:r>
      <w:r w:rsidRPr="00734F35">
        <w:tab/>
      </w:r>
      <w:r w:rsidR="00461FF4" w:rsidRPr="00734F35">
        <w:t>Conclusions</w:t>
      </w:r>
    </w:p>
    <w:p w14:paraId="1621B80A" w14:textId="6D503118" w:rsidR="004931AE" w:rsidRPr="00734F35" w:rsidRDefault="000D2E37" w:rsidP="00461FF4">
      <w:pPr>
        <w:rPr>
          <w:b/>
          <w:bCs/>
        </w:rPr>
      </w:pPr>
      <w:r w:rsidRPr="00734F35">
        <w:t>Based</w:t>
      </w:r>
      <w:r w:rsidR="00734F35" w:rsidRPr="00734F35">
        <w:t xml:space="preserve"> </w:t>
      </w:r>
      <w:r w:rsidR="00DF2289">
        <w:t xml:space="preserve">on the discussion above it is proposed to </w:t>
      </w:r>
      <w:r w:rsidR="00913B7C">
        <w:t xml:space="preserve">not change the specification and just note that the SMF should be aware of </w:t>
      </w:r>
      <w:r w:rsidR="00DD3DB4">
        <w:t>the semantics</w:t>
      </w:r>
      <w:r w:rsidR="00913B7C">
        <w:t xml:space="preserve"> of the Application Identifiers</w:t>
      </w:r>
      <w:r w:rsidR="00B125B3">
        <w:t>/ Predefined PDRs</w:t>
      </w:r>
      <w:r w:rsidR="00F1578E">
        <w:t xml:space="preserve"> and apply logic accordingly</w:t>
      </w:r>
      <w:r w:rsidR="00B125B3">
        <w:t>. Alternatively, Nokia also considers acceptable</w:t>
      </w:r>
      <w:r w:rsidR="00F1578E">
        <w:t xml:space="preserve"> to</w:t>
      </w:r>
      <w:r w:rsidR="00B125B3">
        <w:t xml:space="preserve"> not reporting energy consumption at SDF</w:t>
      </w:r>
      <w:r w:rsidR="008F4CFE">
        <w:t>/Application ID</w:t>
      </w:r>
      <w:r w:rsidR="00B125B3">
        <w:t xml:space="preserve"> level in this release</w:t>
      </w:r>
      <w:r w:rsidR="006B638A">
        <w:t>,</w:t>
      </w:r>
      <w:r w:rsidR="00B125B3">
        <w:t xml:space="preserve"> as this is a more advanced use case that may be justified only by more precise</w:t>
      </w:r>
      <w:r w:rsidR="00F1578E">
        <w:t xml:space="preserve"> energy consumption information</w:t>
      </w:r>
      <w:r w:rsidR="00B125B3">
        <w:t xml:space="preserve"> reporting.</w:t>
      </w:r>
    </w:p>
    <w:sectPr w:rsidR="004931AE" w:rsidRPr="00734F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8B600" w14:textId="77777777" w:rsidR="00A41944" w:rsidRDefault="00A41944">
      <w:r>
        <w:separator/>
      </w:r>
    </w:p>
  </w:endnote>
  <w:endnote w:type="continuationSeparator" w:id="0">
    <w:p w14:paraId="4B35F584" w14:textId="77777777" w:rsidR="00A41944" w:rsidRDefault="00A41944">
      <w:r>
        <w:continuationSeparator/>
      </w:r>
    </w:p>
  </w:endnote>
  <w:endnote w:type="continuationNotice" w:id="1">
    <w:p w14:paraId="7DF602B9" w14:textId="77777777" w:rsidR="00A41944" w:rsidRDefault="00A419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8FDA7" w14:textId="77777777" w:rsidR="00A41944" w:rsidRDefault="00A41944">
      <w:r>
        <w:separator/>
      </w:r>
    </w:p>
  </w:footnote>
  <w:footnote w:type="continuationSeparator" w:id="0">
    <w:p w14:paraId="19D7994A" w14:textId="77777777" w:rsidR="00A41944" w:rsidRDefault="00A41944">
      <w:r>
        <w:continuationSeparator/>
      </w:r>
    </w:p>
  </w:footnote>
  <w:footnote w:type="continuationNotice" w:id="1">
    <w:p w14:paraId="199ACB37" w14:textId="77777777" w:rsidR="00A41944" w:rsidRDefault="00A419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A6C28C3"/>
    <w:multiLevelType w:val="hybridMultilevel"/>
    <w:tmpl w:val="179E64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0A73BD"/>
    <w:multiLevelType w:val="hybridMultilevel"/>
    <w:tmpl w:val="653408BC"/>
    <w:lvl w:ilvl="0" w:tplc="62A6D10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7"/>
  </w:num>
  <w:num w:numId="19" w16cid:durableId="396705957">
    <w:abstractNumId w:val="25"/>
  </w:num>
  <w:num w:numId="20" w16cid:durableId="378944112">
    <w:abstractNumId w:val="18"/>
  </w:num>
  <w:num w:numId="21" w16cid:durableId="1478523456">
    <w:abstractNumId w:val="23"/>
  </w:num>
  <w:num w:numId="22" w16cid:durableId="2109042014">
    <w:abstractNumId w:val="14"/>
  </w:num>
  <w:num w:numId="23" w16cid:durableId="1652366088">
    <w:abstractNumId w:val="12"/>
  </w:num>
  <w:num w:numId="24" w16cid:durableId="535316343">
    <w:abstractNumId w:val="19"/>
  </w:num>
  <w:num w:numId="25" w16cid:durableId="1781679219">
    <w:abstractNumId w:val="16"/>
  </w:num>
  <w:num w:numId="26" w16cid:durableId="1591965787">
    <w:abstractNumId w:val="22"/>
  </w:num>
  <w:num w:numId="27" w16cid:durableId="6415424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B4F"/>
    <w:rsid w:val="000163CF"/>
    <w:rsid w:val="00016557"/>
    <w:rsid w:val="0001752B"/>
    <w:rsid w:val="00023C40"/>
    <w:rsid w:val="0002507D"/>
    <w:rsid w:val="00027EFC"/>
    <w:rsid w:val="00033397"/>
    <w:rsid w:val="00040095"/>
    <w:rsid w:val="00051B71"/>
    <w:rsid w:val="00061CDF"/>
    <w:rsid w:val="0006521D"/>
    <w:rsid w:val="00065268"/>
    <w:rsid w:val="00066DC4"/>
    <w:rsid w:val="0007174A"/>
    <w:rsid w:val="00073C9C"/>
    <w:rsid w:val="0007496B"/>
    <w:rsid w:val="00076412"/>
    <w:rsid w:val="00077168"/>
    <w:rsid w:val="00080512"/>
    <w:rsid w:val="00090468"/>
    <w:rsid w:val="00094568"/>
    <w:rsid w:val="000A3EBE"/>
    <w:rsid w:val="000A3F36"/>
    <w:rsid w:val="000A488C"/>
    <w:rsid w:val="000B6E78"/>
    <w:rsid w:val="000B7BCF"/>
    <w:rsid w:val="000C1D6A"/>
    <w:rsid w:val="000C522B"/>
    <w:rsid w:val="000D2E37"/>
    <w:rsid w:val="000D58AB"/>
    <w:rsid w:val="000D6D18"/>
    <w:rsid w:val="000D6D7C"/>
    <w:rsid w:val="000D7F40"/>
    <w:rsid w:val="000E7405"/>
    <w:rsid w:val="000E78DD"/>
    <w:rsid w:val="00104380"/>
    <w:rsid w:val="00104AD9"/>
    <w:rsid w:val="00105B6E"/>
    <w:rsid w:val="00106AF2"/>
    <w:rsid w:val="00111D21"/>
    <w:rsid w:val="00112F1A"/>
    <w:rsid w:val="00113D72"/>
    <w:rsid w:val="00115EFB"/>
    <w:rsid w:val="00123DB4"/>
    <w:rsid w:val="0012610D"/>
    <w:rsid w:val="00126D2E"/>
    <w:rsid w:val="0013234A"/>
    <w:rsid w:val="00132CB4"/>
    <w:rsid w:val="00141F35"/>
    <w:rsid w:val="00142515"/>
    <w:rsid w:val="001449E5"/>
    <w:rsid w:val="00145075"/>
    <w:rsid w:val="0014690F"/>
    <w:rsid w:val="0015173C"/>
    <w:rsid w:val="00157121"/>
    <w:rsid w:val="00162791"/>
    <w:rsid w:val="00170EA3"/>
    <w:rsid w:val="00173963"/>
    <w:rsid w:val="001741A0"/>
    <w:rsid w:val="00175FA0"/>
    <w:rsid w:val="0017763D"/>
    <w:rsid w:val="00177F82"/>
    <w:rsid w:val="00180776"/>
    <w:rsid w:val="00181CE4"/>
    <w:rsid w:val="001850A3"/>
    <w:rsid w:val="0018542A"/>
    <w:rsid w:val="00194CD0"/>
    <w:rsid w:val="001A1D51"/>
    <w:rsid w:val="001A2037"/>
    <w:rsid w:val="001B498A"/>
    <w:rsid w:val="001B49C9"/>
    <w:rsid w:val="001B64D0"/>
    <w:rsid w:val="001C23F4"/>
    <w:rsid w:val="001C4F79"/>
    <w:rsid w:val="001C6495"/>
    <w:rsid w:val="001E452A"/>
    <w:rsid w:val="001F168B"/>
    <w:rsid w:val="001F7831"/>
    <w:rsid w:val="00203AFC"/>
    <w:rsid w:val="00204045"/>
    <w:rsid w:val="0020706F"/>
    <w:rsid w:val="0020712B"/>
    <w:rsid w:val="002076E1"/>
    <w:rsid w:val="00225481"/>
    <w:rsid w:val="0022606D"/>
    <w:rsid w:val="00230313"/>
    <w:rsid w:val="00230354"/>
    <w:rsid w:val="00231728"/>
    <w:rsid w:val="0023550F"/>
    <w:rsid w:val="00244A05"/>
    <w:rsid w:val="0024529F"/>
    <w:rsid w:val="00250404"/>
    <w:rsid w:val="00251563"/>
    <w:rsid w:val="00251C2C"/>
    <w:rsid w:val="00256B74"/>
    <w:rsid w:val="002610D8"/>
    <w:rsid w:val="00262040"/>
    <w:rsid w:val="00263BD3"/>
    <w:rsid w:val="002747EC"/>
    <w:rsid w:val="0027583D"/>
    <w:rsid w:val="002855BF"/>
    <w:rsid w:val="002859A8"/>
    <w:rsid w:val="00286D7A"/>
    <w:rsid w:val="002974A9"/>
    <w:rsid w:val="002A7951"/>
    <w:rsid w:val="002B0FCB"/>
    <w:rsid w:val="002B1097"/>
    <w:rsid w:val="002B2988"/>
    <w:rsid w:val="002B2C6B"/>
    <w:rsid w:val="002C051F"/>
    <w:rsid w:val="002C1731"/>
    <w:rsid w:val="002C2929"/>
    <w:rsid w:val="002C745C"/>
    <w:rsid w:val="002D3AAC"/>
    <w:rsid w:val="002D70B8"/>
    <w:rsid w:val="002D7F28"/>
    <w:rsid w:val="002E108A"/>
    <w:rsid w:val="002F0D22"/>
    <w:rsid w:val="002F1989"/>
    <w:rsid w:val="002F4CD0"/>
    <w:rsid w:val="002F5054"/>
    <w:rsid w:val="00300D91"/>
    <w:rsid w:val="0030152F"/>
    <w:rsid w:val="00304BA7"/>
    <w:rsid w:val="00311669"/>
    <w:rsid w:val="00311B17"/>
    <w:rsid w:val="0031682D"/>
    <w:rsid w:val="00316C06"/>
    <w:rsid w:val="003172DC"/>
    <w:rsid w:val="00320C82"/>
    <w:rsid w:val="00325AE3"/>
    <w:rsid w:val="00326069"/>
    <w:rsid w:val="00330B42"/>
    <w:rsid w:val="00332871"/>
    <w:rsid w:val="0033307B"/>
    <w:rsid w:val="00337678"/>
    <w:rsid w:val="00341D72"/>
    <w:rsid w:val="00342318"/>
    <w:rsid w:val="00342702"/>
    <w:rsid w:val="0034454E"/>
    <w:rsid w:val="0035462D"/>
    <w:rsid w:val="00361629"/>
    <w:rsid w:val="00363653"/>
    <w:rsid w:val="0036459E"/>
    <w:rsid w:val="00364B41"/>
    <w:rsid w:val="00365AA2"/>
    <w:rsid w:val="0036690C"/>
    <w:rsid w:val="00372CEA"/>
    <w:rsid w:val="00372CEF"/>
    <w:rsid w:val="00373687"/>
    <w:rsid w:val="003752CA"/>
    <w:rsid w:val="00376D6C"/>
    <w:rsid w:val="00376DBF"/>
    <w:rsid w:val="003819D0"/>
    <w:rsid w:val="00381FE5"/>
    <w:rsid w:val="00383096"/>
    <w:rsid w:val="0039346C"/>
    <w:rsid w:val="00396B10"/>
    <w:rsid w:val="003A0992"/>
    <w:rsid w:val="003A12B6"/>
    <w:rsid w:val="003A41EF"/>
    <w:rsid w:val="003B2448"/>
    <w:rsid w:val="003B2861"/>
    <w:rsid w:val="003B40AD"/>
    <w:rsid w:val="003B7FF7"/>
    <w:rsid w:val="003C3C53"/>
    <w:rsid w:val="003C4B17"/>
    <w:rsid w:val="003C4E37"/>
    <w:rsid w:val="003D0FD0"/>
    <w:rsid w:val="003D1ACD"/>
    <w:rsid w:val="003D3F4F"/>
    <w:rsid w:val="003E16BE"/>
    <w:rsid w:val="003E5390"/>
    <w:rsid w:val="003F4E28"/>
    <w:rsid w:val="003F565E"/>
    <w:rsid w:val="003F5679"/>
    <w:rsid w:val="003F76B6"/>
    <w:rsid w:val="00400414"/>
    <w:rsid w:val="004006E8"/>
    <w:rsid w:val="00401855"/>
    <w:rsid w:val="00402981"/>
    <w:rsid w:val="00403CE1"/>
    <w:rsid w:val="00405811"/>
    <w:rsid w:val="00413254"/>
    <w:rsid w:val="00422CF7"/>
    <w:rsid w:val="00430F4C"/>
    <w:rsid w:val="00436AB0"/>
    <w:rsid w:val="00441757"/>
    <w:rsid w:val="004417DE"/>
    <w:rsid w:val="00443C56"/>
    <w:rsid w:val="00446C3A"/>
    <w:rsid w:val="0045124F"/>
    <w:rsid w:val="00451491"/>
    <w:rsid w:val="004525F3"/>
    <w:rsid w:val="00454531"/>
    <w:rsid w:val="00460339"/>
    <w:rsid w:val="00461FF4"/>
    <w:rsid w:val="00462E76"/>
    <w:rsid w:val="004649E3"/>
    <w:rsid w:val="00465587"/>
    <w:rsid w:val="00470C1E"/>
    <w:rsid w:val="004715A0"/>
    <w:rsid w:val="00477455"/>
    <w:rsid w:val="004804C3"/>
    <w:rsid w:val="00481469"/>
    <w:rsid w:val="00483841"/>
    <w:rsid w:val="004931AE"/>
    <w:rsid w:val="004A07FB"/>
    <w:rsid w:val="004A1F7B"/>
    <w:rsid w:val="004A3069"/>
    <w:rsid w:val="004A6BBA"/>
    <w:rsid w:val="004A73B7"/>
    <w:rsid w:val="004B218D"/>
    <w:rsid w:val="004B3190"/>
    <w:rsid w:val="004C44D2"/>
    <w:rsid w:val="004D3578"/>
    <w:rsid w:val="004D380D"/>
    <w:rsid w:val="004D6968"/>
    <w:rsid w:val="004E083A"/>
    <w:rsid w:val="004E213A"/>
    <w:rsid w:val="004E216F"/>
    <w:rsid w:val="004E4AE1"/>
    <w:rsid w:val="004E6286"/>
    <w:rsid w:val="004E7553"/>
    <w:rsid w:val="004F4540"/>
    <w:rsid w:val="004F73A7"/>
    <w:rsid w:val="00500CBA"/>
    <w:rsid w:val="00501A37"/>
    <w:rsid w:val="00503171"/>
    <w:rsid w:val="00506C28"/>
    <w:rsid w:val="00512683"/>
    <w:rsid w:val="005148D6"/>
    <w:rsid w:val="00534DA0"/>
    <w:rsid w:val="00536B86"/>
    <w:rsid w:val="00537809"/>
    <w:rsid w:val="00537D77"/>
    <w:rsid w:val="0054162F"/>
    <w:rsid w:val="00543E6C"/>
    <w:rsid w:val="00551129"/>
    <w:rsid w:val="00552FEE"/>
    <w:rsid w:val="00554705"/>
    <w:rsid w:val="00562ADD"/>
    <w:rsid w:val="00564D96"/>
    <w:rsid w:val="00565087"/>
    <w:rsid w:val="0056573F"/>
    <w:rsid w:val="00566799"/>
    <w:rsid w:val="00571279"/>
    <w:rsid w:val="00577B66"/>
    <w:rsid w:val="00580BCE"/>
    <w:rsid w:val="00596674"/>
    <w:rsid w:val="005972AD"/>
    <w:rsid w:val="005A09F9"/>
    <w:rsid w:val="005A13AB"/>
    <w:rsid w:val="005A49C6"/>
    <w:rsid w:val="005A5B5A"/>
    <w:rsid w:val="005B2DB9"/>
    <w:rsid w:val="005B3871"/>
    <w:rsid w:val="005B7B64"/>
    <w:rsid w:val="005C5D82"/>
    <w:rsid w:val="005C766E"/>
    <w:rsid w:val="005C7CD5"/>
    <w:rsid w:val="005D5859"/>
    <w:rsid w:val="005D602D"/>
    <w:rsid w:val="005D7066"/>
    <w:rsid w:val="005E46CC"/>
    <w:rsid w:val="005E5239"/>
    <w:rsid w:val="005F6BE1"/>
    <w:rsid w:val="006026E2"/>
    <w:rsid w:val="0060474E"/>
    <w:rsid w:val="00610161"/>
    <w:rsid w:val="00611566"/>
    <w:rsid w:val="0061530B"/>
    <w:rsid w:val="0062333C"/>
    <w:rsid w:val="00623C68"/>
    <w:rsid w:val="006244EB"/>
    <w:rsid w:val="00624F63"/>
    <w:rsid w:val="0062568A"/>
    <w:rsid w:val="00626A82"/>
    <w:rsid w:val="00627C31"/>
    <w:rsid w:val="00631F04"/>
    <w:rsid w:val="00646D99"/>
    <w:rsid w:val="00656910"/>
    <w:rsid w:val="006574C0"/>
    <w:rsid w:val="00670FFC"/>
    <w:rsid w:val="00672BC0"/>
    <w:rsid w:val="00686740"/>
    <w:rsid w:val="00686C52"/>
    <w:rsid w:val="00696821"/>
    <w:rsid w:val="006A111E"/>
    <w:rsid w:val="006A30E9"/>
    <w:rsid w:val="006B0496"/>
    <w:rsid w:val="006B08B8"/>
    <w:rsid w:val="006B0F59"/>
    <w:rsid w:val="006B638A"/>
    <w:rsid w:val="006C0C86"/>
    <w:rsid w:val="006C2B6A"/>
    <w:rsid w:val="006C3FAA"/>
    <w:rsid w:val="006C66D8"/>
    <w:rsid w:val="006D1E24"/>
    <w:rsid w:val="006D35DE"/>
    <w:rsid w:val="006E1057"/>
    <w:rsid w:val="006E1417"/>
    <w:rsid w:val="006E53E8"/>
    <w:rsid w:val="006F1297"/>
    <w:rsid w:val="006F56AA"/>
    <w:rsid w:val="006F6A2C"/>
    <w:rsid w:val="0070321F"/>
    <w:rsid w:val="0070589E"/>
    <w:rsid w:val="00706645"/>
    <w:rsid w:val="007069DC"/>
    <w:rsid w:val="00706E9F"/>
    <w:rsid w:val="00710201"/>
    <w:rsid w:val="00710C13"/>
    <w:rsid w:val="00713181"/>
    <w:rsid w:val="007134AE"/>
    <w:rsid w:val="00715C8E"/>
    <w:rsid w:val="007166BA"/>
    <w:rsid w:val="00717FCC"/>
    <w:rsid w:val="0072073A"/>
    <w:rsid w:val="00723540"/>
    <w:rsid w:val="00723B23"/>
    <w:rsid w:val="007278EF"/>
    <w:rsid w:val="00732B41"/>
    <w:rsid w:val="007342B5"/>
    <w:rsid w:val="00734A5B"/>
    <w:rsid w:val="00734F35"/>
    <w:rsid w:val="00740051"/>
    <w:rsid w:val="00740824"/>
    <w:rsid w:val="00740A65"/>
    <w:rsid w:val="00744E76"/>
    <w:rsid w:val="007573BF"/>
    <w:rsid w:val="00757D40"/>
    <w:rsid w:val="007615E3"/>
    <w:rsid w:val="0076239E"/>
    <w:rsid w:val="00764CB9"/>
    <w:rsid w:val="007662B5"/>
    <w:rsid w:val="00781F0F"/>
    <w:rsid w:val="00782832"/>
    <w:rsid w:val="0078727C"/>
    <w:rsid w:val="0079049D"/>
    <w:rsid w:val="00793DC5"/>
    <w:rsid w:val="00794771"/>
    <w:rsid w:val="00796823"/>
    <w:rsid w:val="007A2E55"/>
    <w:rsid w:val="007A59C1"/>
    <w:rsid w:val="007A6662"/>
    <w:rsid w:val="007B18D8"/>
    <w:rsid w:val="007B35E0"/>
    <w:rsid w:val="007B5018"/>
    <w:rsid w:val="007C095F"/>
    <w:rsid w:val="007C2DD0"/>
    <w:rsid w:val="007D02C8"/>
    <w:rsid w:val="007D4348"/>
    <w:rsid w:val="007D64C4"/>
    <w:rsid w:val="007D78F7"/>
    <w:rsid w:val="007D7959"/>
    <w:rsid w:val="007F1B1A"/>
    <w:rsid w:val="007F2E08"/>
    <w:rsid w:val="007F38F5"/>
    <w:rsid w:val="00800F05"/>
    <w:rsid w:val="008024FA"/>
    <w:rsid w:val="008028A4"/>
    <w:rsid w:val="00807810"/>
    <w:rsid w:val="00813245"/>
    <w:rsid w:val="0081471C"/>
    <w:rsid w:val="00817B6D"/>
    <w:rsid w:val="0082258A"/>
    <w:rsid w:val="008311C0"/>
    <w:rsid w:val="00840DE0"/>
    <w:rsid w:val="00847CD0"/>
    <w:rsid w:val="008606CD"/>
    <w:rsid w:val="008607A8"/>
    <w:rsid w:val="008616A7"/>
    <w:rsid w:val="0086354A"/>
    <w:rsid w:val="008649E0"/>
    <w:rsid w:val="00865EE4"/>
    <w:rsid w:val="008768CA"/>
    <w:rsid w:val="008775BB"/>
    <w:rsid w:val="008777B0"/>
    <w:rsid w:val="00877EF9"/>
    <w:rsid w:val="0088024F"/>
    <w:rsid w:val="00880559"/>
    <w:rsid w:val="008817FB"/>
    <w:rsid w:val="008819C7"/>
    <w:rsid w:val="008846DF"/>
    <w:rsid w:val="0088720B"/>
    <w:rsid w:val="008925FA"/>
    <w:rsid w:val="0089684C"/>
    <w:rsid w:val="008A003C"/>
    <w:rsid w:val="008A4265"/>
    <w:rsid w:val="008A543A"/>
    <w:rsid w:val="008A5800"/>
    <w:rsid w:val="008A7383"/>
    <w:rsid w:val="008B1764"/>
    <w:rsid w:val="008B4B82"/>
    <w:rsid w:val="008B5306"/>
    <w:rsid w:val="008B54E8"/>
    <w:rsid w:val="008B678E"/>
    <w:rsid w:val="008C2561"/>
    <w:rsid w:val="008C2E2A"/>
    <w:rsid w:val="008C2EEE"/>
    <w:rsid w:val="008C3057"/>
    <w:rsid w:val="008D0C06"/>
    <w:rsid w:val="008D29FD"/>
    <w:rsid w:val="008D2E4D"/>
    <w:rsid w:val="008D311D"/>
    <w:rsid w:val="008E58F3"/>
    <w:rsid w:val="008F396F"/>
    <w:rsid w:val="008F3DCD"/>
    <w:rsid w:val="008F4CFE"/>
    <w:rsid w:val="00900C1C"/>
    <w:rsid w:val="0090271F"/>
    <w:rsid w:val="00902DB9"/>
    <w:rsid w:val="0090466A"/>
    <w:rsid w:val="00905E5A"/>
    <w:rsid w:val="0090765B"/>
    <w:rsid w:val="00907AA8"/>
    <w:rsid w:val="0091211D"/>
    <w:rsid w:val="00913B7C"/>
    <w:rsid w:val="009142F3"/>
    <w:rsid w:val="0091501B"/>
    <w:rsid w:val="0091759E"/>
    <w:rsid w:val="00923655"/>
    <w:rsid w:val="009240C9"/>
    <w:rsid w:val="009248C6"/>
    <w:rsid w:val="00924C8A"/>
    <w:rsid w:val="00926C48"/>
    <w:rsid w:val="00927943"/>
    <w:rsid w:val="009339CB"/>
    <w:rsid w:val="00936071"/>
    <w:rsid w:val="00936722"/>
    <w:rsid w:val="009376CD"/>
    <w:rsid w:val="00940212"/>
    <w:rsid w:val="009403F6"/>
    <w:rsid w:val="00942EC2"/>
    <w:rsid w:val="0094561F"/>
    <w:rsid w:val="00950E90"/>
    <w:rsid w:val="00957DD1"/>
    <w:rsid w:val="00961B32"/>
    <w:rsid w:val="00962509"/>
    <w:rsid w:val="009646A3"/>
    <w:rsid w:val="00970DB3"/>
    <w:rsid w:val="00974BB0"/>
    <w:rsid w:val="00975BCD"/>
    <w:rsid w:val="00976BC2"/>
    <w:rsid w:val="009818A2"/>
    <w:rsid w:val="0098784F"/>
    <w:rsid w:val="00992302"/>
    <w:rsid w:val="009928A9"/>
    <w:rsid w:val="00997F25"/>
    <w:rsid w:val="009A0AF3"/>
    <w:rsid w:val="009A3B44"/>
    <w:rsid w:val="009A3EAF"/>
    <w:rsid w:val="009B07CD"/>
    <w:rsid w:val="009B7116"/>
    <w:rsid w:val="009C02F5"/>
    <w:rsid w:val="009C19E9"/>
    <w:rsid w:val="009C1FBE"/>
    <w:rsid w:val="009D1B61"/>
    <w:rsid w:val="009D31CB"/>
    <w:rsid w:val="009D572C"/>
    <w:rsid w:val="009D74A6"/>
    <w:rsid w:val="009E088F"/>
    <w:rsid w:val="009E0E87"/>
    <w:rsid w:val="009E1937"/>
    <w:rsid w:val="009E5008"/>
    <w:rsid w:val="009E7ABF"/>
    <w:rsid w:val="009F66B5"/>
    <w:rsid w:val="00A10F02"/>
    <w:rsid w:val="00A11C1B"/>
    <w:rsid w:val="00A159B1"/>
    <w:rsid w:val="00A17176"/>
    <w:rsid w:val="00A204CA"/>
    <w:rsid w:val="00A209D6"/>
    <w:rsid w:val="00A22738"/>
    <w:rsid w:val="00A238CD"/>
    <w:rsid w:val="00A30836"/>
    <w:rsid w:val="00A351EB"/>
    <w:rsid w:val="00A36375"/>
    <w:rsid w:val="00A36F5F"/>
    <w:rsid w:val="00A41944"/>
    <w:rsid w:val="00A430EC"/>
    <w:rsid w:val="00A53724"/>
    <w:rsid w:val="00A54B2B"/>
    <w:rsid w:val="00A55951"/>
    <w:rsid w:val="00A63C47"/>
    <w:rsid w:val="00A66530"/>
    <w:rsid w:val="00A703B6"/>
    <w:rsid w:val="00A7505D"/>
    <w:rsid w:val="00A77297"/>
    <w:rsid w:val="00A8018C"/>
    <w:rsid w:val="00A82346"/>
    <w:rsid w:val="00A85041"/>
    <w:rsid w:val="00A85A48"/>
    <w:rsid w:val="00A90AFC"/>
    <w:rsid w:val="00A9671C"/>
    <w:rsid w:val="00AA1553"/>
    <w:rsid w:val="00AA1DF2"/>
    <w:rsid w:val="00AB332B"/>
    <w:rsid w:val="00AB3376"/>
    <w:rsid w:val="00AC1F42"/>
    <w:rsid w:val="00AC281C"/>
    <w:rsid w:val="00AC59B0"/>
    <w:rsid w:val="00AC778B"/>
    <w:rsid w:val="00AD45D3"/>
    <w:rsid w:val="00AD5F90"/>
    <w:rsid w:val="00AD6311"/>
    <w:rsid w:val="00AD7461"/>
    <w:rsid w:val="00AD7E7C"/>
    <w:rsid w:val="00AE01DA"/>
    <w:rsid w:val="00AE52CD"/>
    <w:rsid w:val="00AF4459"/>
    <w:rsid w:val="00B024B7"/>
    <w:rsid w:val="00B0396A"/>
    <w:rsid w:val="00B04736"/>
    <w:rsid w:val="00B04872"/>
    <w:rsid w:val="00B05380"/>
    <w:rsid w:val="00B05962"/>
    <w:rsid w:val="00B07A5B"/>
    <w:rsid w:val="00B11487"/>
    <w:rsid w:val="00B125B3"/>
    <w:rsid w:val="00B15449"/>
    <w:rsid w:val="00B16C2F"/>
    <w:rsid w:val="00B2045F"/>
    <w:rsid w:val="00B23218"/>
    <w:rsid w:val="00B26276"/>
    <w:rsid w:val="00B262B8"/>
    <w:rsid w:val="00B27303"/>
    <w:rsid w:val="00B31CC7"/>
    <w:rsid w:val="00B328E5"/>
    <w:rsid w:val="00B33C26"/>
    <w:rsid w:val="00B47FD1"/>
    <w:rsid w:val="00B51094"/>
    <w:rsid w:val="00B516BB"/>
    <w:rsid w:val="00B54A2F"/>
    <w:rsid w:val="00B65149"/>
    <w:rsid w:val="00B669E9"/>
    <w:rsid w:val="00B67C7B"/>
    <w:rsid w:val="00B7538C"/>
    <w:rsid w:val="00B813AB"/>
    <w:rsid w:val="00B84DB2"/>
    <w:rsid w:val="00B850BD"/>
    <w:rsid w:val="00B946DC"/>
    <w:rsid w:val="00BA0A27"/>
    <w:rsid w:val="00BA1D8A"/>
    <w:rsid w:val="00BB2D65"/>
    <w:rsid w:val="00BB46BD"/>
    <w:rsid w:val="00BB7292"/>
    <w:rsid w:val="00BC3555"/>
    <w:rsid w:val="00BD3DC9"/>
    <w:rsid w:val="00BE72DB"/>
    <w:rsid w:val="00BF0A9D"/>
    <w:rsid w:val="00BF108C"/>
    <w:rsid w:val="00BF30E5"/>
    <w:rsid w:val="00BF7418"/>
    <w:rsid w:val="00C00DF2"/>
    <w:rsid w:val="00C042E5"/>
    <w:rsid w:val="00C108B9"/>
    <w:rsid w:val="00C12B51"/>
    <w:rsid w:val="00C228E4"/>
    <w:rsid w:val="00C22FC7"/>
    <w:rsid w:val="00C24650"/>
    <w:rsid w:val="00C25465"/>
    <w:rsid w:val="00C31806"/>
    <w:rsid w:val="00C33079"/>
    <w:rsid w:val="00C35CE3"/>
    <w:rsid w:val="00C41F8A"/>
    <w:rsid w:val="00C429C0"/>
    <w:rsid w:val="00C55A12"/>
    <w:rsid w:val="00C573DE"/>
    <w:rsid w:val="00C60BF9"/>
    <w:rsid w:val="00C63F44"/>
    <w:rsid w:val="00C6553E"/>
    <w:rsid w:val="00C655CD"/>
    <w:rsid w:val="00C80AEC"/>
    <w:rsid w:val="00C83A13"/>
    <w:rsid w:val="00C84545"/>
    <w:rsid w:val="00C86F10"/>
    <w:rsid w:val="00C9068C"/>
    <w:rsid w:val="00C92967"/>
    <w:rsid w:val="00C93F05"/>
    <w:rsid w:val="00C94E6A"/>
    <w:rsid w:val="00CA031C"/>
    <w:rsid w:val="00CA2340"/>
    <w:rsid w:val="00CA3D0C"/>
    <w:rsid w:val="00CA42C1"/>
    <w:rsid w:val="00CA654B"/>
    <w:rsid w:val="00CA6921"/>
    <w:rsid w:val="00CB1380"/>
    <w:rsid w:val="00CB2399"/>
    <w:rsid w:val="00CB56BA"/>
    <w:rsid w:val="00CB72B8"/>
    <w:rsid w:val="00CC2048"/>
    <w:rsid w:val="00CC6BA1"/>
    <w:rsid w:val="00CD0BA8"/>
    <w:rsid w:val="00CD1BFA"/>
    <w:rsid w:val="00CD4C7B"/>
    <w:rsid w:val="00CD4FEA"/>
    <w:rsid w:val="00CD58FE"/>
    <w:rsid w:val="00CE5E4C"/>
    <w:rsid w:val="00CF0935"/>
    <w:rsid w:val="00CF19A3"/>
    <w:rsid w:val="00D0535B"/>
    <w:rsid w:val="00D10049"/>
    <w:rsid w:val="00D11BB6"/>
    <w:rsid w:val="00D322D7"/>
    <w:rsid w:val="00D33BE3"/>
    <w:rsid w:val="00D37725"/>
    <w:rsid w:val="00D3792D"/>
    <w:rsid w:val="00D54820"/>
    <w:rsid w:val="00D55E47"/>
    <w:rsid w:val="00D62E19"/>
    <w:rsid w:val="00D62E21"/>
    <w:rsid w:val="00D66D34"/>
    <w:rsid w:val="00D67CD1"/>
    <w:rsid w:val="00D738D6"/>
    <w:rsid w:val="00D75E61"/>
    <w:rsid w:val="00D80795"/>
    <w:rsid w:val="00D81A04"/>
    <w:rsid w:val="00D83A4C"/>
    <w:rsid w:val="00D840C2"/>
    <w:rsid w:val="00D854BE"/>
    <w:rsid w:val="00D86759"/>
    <w:rsid w:val="00D87E00"/>
    <w:rsid w:val="00D9134D"/>
    <w:rsid w:val="00D9260A"/>
    <w:rsid w:val="00D96D11"/>
    <w:rsid w:val="00DA7A03"/>
    <w:rsid w:val="00DB0DB8"/>
    <w:rsid w:val="00DB1818"/>
    <w:rsid w:val="00DC309B"/>
    <w:rsid w:val="00DC4020"/>
    <w:rsid w:val="00DC4DA2"/>
    <w:rsid w:val="00DC5261"/>
    <w:rsid w:val="00DC7391"/>
    <w:rsid w:val="00DD3DB4"/>
    <w:rsid w:val="00DD72A7"/>
    <w:rsid w:val="00DD7D53"/>
    <w:rsid w:val="00DE1F76"/>
    <w:rsid w:val="00DE25D2"/>
    <w:rsid w:val="00DF0ADE"/>
    <w:rsid w:val="00DF1984"/>
    <w:rsid w:val="00DF2289"/>
    <w:rsid w:val="00DF3E38"/>
    <w:rsid w:val="00DF7865"/>
    <w:rsid w:val="00DF7C20"/>
    <w:rsid w:val="00E038FB"/>
    <w:rsid w:val="00E05CC8"/>
    <w:rsid w:val="00E06C26"/>
    <w:rsid w:val="00E1365D"/>
    <w:rsid w:val="00E15FAB"/>
    <w:rsid w:val="00E26485"/>
    <w:rsid w:val="00E26E55"/>
    <w:rsid w:val="00E33F56"/>
    <w:rsid w:val="00E34F38"/>
    <w:rsid w:val="00E351D6"/>
    <w:rsid w:val="00E41714"/>
    <w:rsid w:val="00E42991"/>
    <w:rsid w:val="00E42B92"/>
    <w:rsid w:val="00E43757"/>
    <w:rsid w:val="00E46C08"/>
    <w:rsid w:val="00E471CF"/>
    <w:rsid w:val="00E6157D"/>
    <w:rsid w:val="00E62835"/>
    <w:rsid w:val="00E628B5"/>
    <w:rsid w:val="00E6480E"/>
    <w:rsid w:val="00E64FA5"/>
    <w:rsid w:val="00E66FF0"/>
    <w:rsid w:val="00E705CA"/>
    <w:rsid w:val="00E77645"/>
    <w:rsid w:val="00E80248"/>
    <w:rsid w:val="00E82E60"/>
    <w:rsid w:val="00E83697"/>
    <w:rsid w:val="00E859B6"/>
    <w:rsid w:val="00E87918"/>
    <w:rsid w:val="00E90297"/>
    <w:rsid w:val="00E9037E"/>
    <w:rsid w:val="00EA0190"/>
    <w:rsid w:val="00EA66C9"/>
    <w:rsid w:val="00EB23B1"/>
    <w:rsid w:val="00EB5099"/>
    <w:rsid w:val="00EB5D32"/>
    <w:rsid w:val="00EC14E2"/>
    <w:rsid w:val="00EC247D"/>
    <w:rsid w:val="00EC4A25"/>
    <w:rsid w:val="00EE3064"/>
    <w:rsid w:val="00EE32E0"/>
    <w:rsid w:val="00EF0CC4"/>
    <w:rsid w:val="00EF48DE"/>
    <w:rsid w:val="00EF612C"/>
    <w:rsid w:val="00F025A2"/>
    <w:rsid w:val="00F036E9"/>
    <w:rsid w:val="00F03C53"/>
    <w:rsid w:val="00F07388"/>
    <w:rsid w:val="00F124AD"/>
    <w:rsid w:val="00F13B5E"/>
    <w:rsid w:val="00F15588"/>
    <w:rsid w:val="00F1578E"/>
    <w:rsid w:val="00F2026E"/>
    <w:rsid w:val="00F2210A"/>
    <w:rsid w:val="00F2796A"/>
    <w:rsid w:val="00F31372"/>
    <w:rsid w:val="00F37743"/>
    <w:rsid w:val="00F410D2"/>
    <w:rsid w:val="00F42493"/>
    <w:rsid w:val="00F44E96"/>
    <w:rsid w:val="00F53F7C"/>
    <w:rsid w:val="00F54A3D"/>
    <w:rsid w:val="00F54CB0"/>
    <w:rsid w:val="00F56BC2"/>
    <w:rsid w:val="00F579CD"/>
    <w:rsid w:val="00F60B66"/>
    <w:rsid w:val="00F61B16"/>
    <w:rsid w:val="00F62BF8"/>
    <w:rsid w:val="00F653B8"/>
    <w:rsid w:val="00F70D60"/>
    <w:rsid w:val="00F71B89"/>
    <w:rsid w:val="00F7353C"/>
    <w:rsid w:val="00F76F8F"/>
    <w:rsid w:val="00F77761"/>
    <w:rsid w:val="00F77996"/>
    <w:rsid w:val="00F81E76"/>
    <w:rsid w:val="00F85513"/>
    <w:rsid w:val="00F87048"/>
    <w:rsid w:val="00F87257"/>
    <w:rsid w:val="00F87698"/>
    <w:rsid w:val="00F90FF6"/>
    <w:rsid w:val="00F93634"/>
    <w:rsid w:val="00F941DF"/>
    <w:rsid w:val="00F94BE1"/>
    <w:rsid w:val="00F96CF8"/>
    <w:rsid w:val="00FA1266"/>
    <w:rsid w:val="00FA42E4"/>
    <w:rsid w:val="00FA497B"/>
    <w:rsid w:val="00FA5F2B"/>
    <w:rsid w:val="00FB36FA"/>
    <w:rsid w:val="00FC1192"/>
    <w:rsid w:val="00FC423A"/>
    <w:rsid w:val="00FC42C0"/>
    <w:rsid w:val="00FD4286"/>
    <w:rsid w:val="00FE106D"/>
    <w:rsid w:val="00FE251B"/>
    <w:rsid w:val="00FE5F5B"/>
    <w:rsid w:val="0348AEA0"/>
    <w:rsid w:val="036E8097"/>
    <w:rsid w:val="08F257C6"/>
    <w:rsid w:val="0AB39EFD"/>
    <w:rsid w:val="0B6823FE"/>
    <w:rsid w:val="0DF49A6B"/>
    <w:rsid w:val="116620D2"/>
    <w:rsid w:val="15AE5DCD"/>
    <w:rsid w:val="17635F43"/>
    <w:rsid w:val="19535A50"/>
    <w:rsid w:val="1C57F8E8"/>
    <w:rsid w:val="1CAEACEF"/>
    <w:rsid w:val="1CDA6D1F"/>
    <w:rsid w:val="1D7B97E3"/>
    <w:rsid w:val="21357914"/>
    <w:rsid w:val="23A0E8BD"/>
    <w:rsid w:val="24C3B3F9"/>
    <w:rsid w:val="285FAF4C"/>
    <w:rsid w:val="28EBA01A"/>
    <w:rsid w:val="2909C4DF"/>
    <w:rsid w:val="2A741E00"/>
    <w:rsid w:val="2B3B4D8C"/>
    <w:rsid w:val="2EF855D4"/>
    <w:rsid w:val="31E54019"/>
    <w:rsid w:val="34E35B3B"/>
    <w:rsid w:val="38315669"/>
    <w:rsid w:val="3E204C93"/>
    <w:rsid w:val="470301BB"/>
    <w:rsid w:val="4D76C2C1"/>
    <w:rsid w:val="4ED8D1FC"/>
    <w:rsid w:val="4F5D9BCE"/>
    <w:rsid w:val="527447B3"/>
    <w:rsid w:val="5440A5F8"/>
    <w:rsid w:val="5763BDB2"/>
    <w:rsid w:val="64E20E66"/>
    <w:rsid w:val="68299319"/>
    <w:rsid w:val="6C4173CE"/>
    <w:rsid w:val="700F3B14"/>
    <w:rsid w:val="70AC83CB"/>
    <w:rsid w:val="7315C948"/>
    <w:rsid w:val="76ABA346"/>
    <w:rsid w:val="76D762F9"/>
    <w:rsid w:val="775D543F"/>
    <w:rsid w:val="79C41C09"/>
    <w:rsid w:val="7CCDB8A2"/>
    <w:rsid w:val="7EAC1E79"/>
    <w:rsid w:val="7F5357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CB8B2E24-A1D3-41B3-A77A-33CF67A60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 w:type="character" w:customStyle="1" w:styleId="THChar">
    <w:name w:val="TH Char"/>
    <w:link w:val="TH"/>
    <w:qFormat/>
    <w:rsid w:val="004931AE"/>
    <w:rPr>
      <w:rFonts w:ascii="Arial" w:hAnsi="Arial"/>
      <w:b/>
      <w:lang w:eastAsia="en-US"/>
    </w:rPr>
  </w:style>
  <w:style w:type="character" w:customStyle="1" w:styleId="TFChar">
    <w:name w:val="TF Char"/>
    <w:link w:val="TF"/>
    <w:rsid w:val="00C35CE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5318">
      <w:bodyDiv w:val="1"/>
      <w:marLeft w:val="0"/>
      <w:marRight w:val="0"/>
      <w:marTop w:val="0"/>
      <w:marBottom w:val="0"/>
      <w:divBdr>
        <w:top w:val="none" w:sz="0" w:space="0" w:color="auto"/>
        <w:left w:val="none" w:sz="0" w:space="0" w:color="auto"/>
        <w:bottom w:val="none" w:sz="0" w:space="0" w:color="auto"/>
        <w:right w:val="none" w:sz="0" w:space="0" w:color="auto"/>
      </w:divBdr>
    </w:div>
    <w:div w:id="75900854">
      <w:bodyDiv w:val="1"/>
      <w:marLeft w:val="0"/>
      <w:marRight w:val="0"/>
      <w:marTop w:val="0"/>
      <w:marBottom w:val="0"/>
      <w:divBdr>
        <w:top w:val="none" w:sz="0" w:space="0" w:color="auto"/>
        <w:left w:val="none" w:sz="0" w:space="0" w:color="auto"/>
        <w:bottom w:val="none" w:sz="0" w:space="0" w:color="auto"/>
        <w:right w:val="none" w:sz="0" w:space="0" w:color="auto"/>
      </w:divBdr>
    </w:div>
    <w:div w:id="98527266">
      <w:bodyDiv w:val="1"/>
      <w:marLeft w:val="0"/>
      <w:marRight w:val="0"/>
      <w:marTop w:val="0"/>
      <w:marBottom w:val="0"/>
      <w:divBdr>
        <w:top w:val="none" w:sz="0" w:space="0" w:color="auto"/>
        <w:left w:val="none" w:sz="0" w:space="0" w:color="auto"/>
        <w:bottom w:val="none" w:sz="0" w:space="0" w:color="auto"/>
        <w:right w:val="none" w:sz="0" w:space="0" w:color="auto"/>
      </w:divBdr>
    </w:div>
    <w:div w:id="144206913">
      <w:bodyDiv w:val="1"/>
      <w:marLeft w:val="0"/>
      <w:marRight w:val="0"/>
      <w:marTop w:val="0"/>
      <w:marBottom w:val="0"/>
      <w:divBdr>
        <w:top w:val="none" w:sz="0" w:space="0" w:color="auto"/>
        <w:left w:val="none" w:sz="0" w:space="0" w:color="auto"/>
        <w:bottom w:val="none" w:sz="0" w:space="0" w:color="auto"/>
        <w:right w:val="none" w:sz="0" w:space="0" w:color="auto"/>
      </w:divBdr>
    </w:div>
    <w:div w:id="269823309">
      <w:bodyDiv w:val="1"/>
      <w:marLeft w:val="0"/>
      <w:marRight w:val="0"/>
      <w:marTop w:val="0"/>
      <w:marBottom w:val="0"/>
      <w:divBdr>
        <w:top w:val="none" w:sz="0" w:space="0" w:color="auto"/>
        <w:left w:val="none" w:sz="0" w:space="0" w:color="auto"/>
        <w:bottom w:val="none" w:sz="0" w:space="0" w:color="auto"/>
        <w:right w:val="none" w:sz="0" w:space="0" w:color="auto"/>
      </w:divBdr>
    </w:div>
    <w:div w:id="362562380">
      <w:bodyDiv w:val="1"/>
      <w:marLeft w:val="0"/>
      <w:marRight w:val="0"/>
      <w:marTop w:val="0"/>
      <w:marBottom w:val="0"/>
      <w:divBdr>
        <w:top w:val="none" w:sz="0" w:space="0" w:color="auto"/>
        <w:left w:val="none" w:sz="0" w:space="0" w:color="auto"/>
        <w:bottom w:val="none" w:sz="0" w:space="0" w:color="auto"/>
        <w:right w:val="none" w:sz="0" w:space="0" w:color="auto"/>
      </w:divBdr>
    </w:div>
    <w:div w:id="373651556">
      <w:bodyDiv w:val="1"/>
      <w:marLeft w:val="0"/>
      <w:marRight w:val="0"/>
      <w:marTop w:val="0"/>
      <w:marBottom w:val="0"/>
      <w:divBdr>
        <w:top w:val="none" w:sz="0" w:space="0" w:color="auto"/>
        <w:left w:val="none" w:sz="0" w:space="0" w:color="auto"/>
        <w:bottom w:val="none" w:sz="0" w:space="0" w:color="auto"/>
        <w:right w:val="none" w:sz="0" w:space="0" w:color="auto"/>
      </w:divBdr>
    </w:div>
    <w:div w:id="4708762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9604892">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1413978">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09757266">
      <w:bodyDiv w:val="1"/>
      <w:marLeft w:val="0"/>
      <w:marRight w:val="0"/>
      <w:marTop w:val="0"/>
      <w:marBottom w:val="0"/>
      <w:divBdr>
        <w:top w:val="none" w:sz="0" w:space="0" w:color="auto"/>
        <w:left w:val="none" w:sz="0" w:space="0" w:color="auto"/>
        <w:bottom w:val="none" w:sz="0" w:space="0" w:color="auto"/>
        <w:right w:val="none" w:sz="0" w:space="0" w:color="auto"/>
      </w:divBdr>
    </w:div>
    <w:div w:id="12236364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5887082">
      <w:bodyDiv w:val="1"/>
      <w:marLeft w:val="0"/>
      <w:marRight w:val="0"/>
      <w:marTop w:val="0"/>
      <w:marBottom w:val="0"/>
      <w:divBdr>
        <w:top w:val="none" w:sz="0" w:space="0" w:color="auto"/>
        <w:left w:val="none" w:sz="0" w:space="0" w:color="auto"/>
        <w:bottom w:val="none" w:sz="0" w:space="0" w:color="auto"/>
        <w:right w:val="none" w:sz="0" w:space="0" w:color="auto"/>
      </w:divBdr>
    </w:div>
    <w:div w:id="1576743159">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645505875">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20315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0_Goteborg_2025-08/Docs/S2-2506408.zip" TargetMode="External"/><Relationship Id="rId18"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70_Goteborg_2025-08/Docs/S2-2506407.zip"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0_Goteborg_2025-08/Docs/S2-25064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0050f58b1ab25aa5cd96589c70ba7e08">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63b5cd4ef69f25bb289013d318f59d7c"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RBI5PAMIO524-998974901-9431</_dlc_DocId>
    <_dlc_DocIdUrl xmlns="71c5aaf6-e6ce-465b-b873-5148d2a4c105">
      <Url>https://nokia.sharepoint.com/sites/gxp/_layouts/15/DocIdRedir.aspx?ID=RBI5PAMIO524-998974901-9431</Url>
      <Description>RBI5PAMIO524-998974901-9431</Description>
    </_dlc_DocIdUrl>
    <TaxCatchAll xmlns="7275bb01-7583-478d-bc14-e839a2dd5989" xsi:nil="true"/>
    <lcf76f155ced4ddcb4097134ff3c332f xmlns="4be4759d-3b9c-4b61-ad91-f26c8b6e42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71359CD1-EBEA-4EB7-B84B-62197879B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4be4759d-3b9c-4b61-ad91-f26c8b6e42b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381</TotalTime>
  <Pages>3</Pages>
  <Words>884</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Alessio Casati (Nokia)</cp:lastModifiedBy>
  <cp:revision>36</cp:revision>
  <dcterms:created xsi:type="dcterms:W3CDTF">2025-04-29T15:25:00Z</dcterms:created>
  <dcterms:modified xsi:type="dcterms:W3CDTF">2025-10-01T19:10:00Z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0x01010043A94DF756ED77469F50EF10BD51CE62</vt:lpwstr>
  </property>
  <property fmtid="{D5CDD505-2E9C-101B-9397-08002B2CF9AE}" pid="3" name="_dlc_DocIdItemGuid">
    <vt:lpwstr>d431d8c2-1a10-46a9-8e4e-a153c9330725</vt:lpwstr>
  </property>
  <property fmtid="{D5CDD505-2E9C-101B-9397-08002B2CF9AE}" pid="4" name="MediaServiceImageTags">
    <vt:lpwstr/>
  </property>
</Properties>
</file>